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B856" w14:textId="77777777" w:rsidR="00C07DB8" w:rsidRDefault="007375B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1BA0FF3" wp14:editId="1A02C774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56"/>
          <w:szCs w:val="56"/>
        </w:rPr>
        <w:id w:val="326794676"/>
      </w:sdtPr>
      <w:sdtEndPr>
        <w:rPr>
          <w:rFonts w:asciiTheme="minorHAnsi" w:eastAsia="Arial Unicode MS" w:hAnsiTheme="minorHAnsi" w:cstheme="minorBidi"/>
          <w:sz w:val="36"/>
          <w:szCs w:val="36"/>
        </w:rPr>
      </w:sdtEndPr>
      <w:sdtContent>
        <w:p w14:paraId="1EAA9CA7" w14:textId="77777777" w:rsidR="00C07DB8" w:rsidRDefault="00C07DB8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12486B3E" w14:textId="77777777" w:rsidR="00C07DB8" w:rsidRDefault="00C07DB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7F46E251" w14:textId="77777777" w:rsidR="00C07DB8" w:rsidRDefault="00C07DB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sdt>
          <w:sdtPr>
            <w:rPr>
              <w:rFonts w:ascii="Times New Roman" w:eastAsia="Arial Unicode MS" w:hAnsi="Times New Roman" w:cs="Times New Roman"/>
              <w:sz w:val="40"/>
              <w:szCs w:val="40"/>
            </w:rPr>
            <w:id w:val="644633684"/>
          </w:sdtPr>
          <w:sdtEndPr/>
          <w:sdtContent>
            <w:p w14:paraId="5D65317D" w14:textId="77777777" w:rsidR="00C07DB8" w:rsidRDefault="00C07DB8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</w:p>
            <w:p w14:paraId="0E287030" w14:textId="77777777" w:rsidR="00C07DB8" w:rsidRDefault="007375BF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4064AADE" w14:textId="77777777" w:rsidR="00C07DB8" w:rsidRDefault="007375BF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Администрирование отеля 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(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юниоры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)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70FBE0C9" w14:textId="7233FD45" w:rsidR="00C07DB8" w:rsidRDefault="00CF134C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CF134C">
                <w:rPr>
                  <w:rFonts w:ascii="Times New Roman" w:eastAsia="Arial Unicode MS" w:hAnsi="Times New Roman" w:cs="Times New Roman"/>
                  <w:b/>
                  <w:iCs/>
                  <w:sz w:val="40"/>
                  <w:szCs w:val="40"/>
                </w:rPr>
                <w:t>Регионального</w:t>
              </w:r>
              <w:r>
                <w:rPr>
                  <w:rFonts w:ascii="Times New Roman" w:eastAsia="Arial Unicode MS" w:hAnsi="Times New Roman" w:cs="Times New Roman"/>
                  <w:b/>
                  <w:i/>
                  <w:sz w:val="40"/>
                  <w:szCs w:val="40"/>
                </w:rPr>
                <w:t xml:space="preserve"> </w:t>
              </w:r>
              <w:r w:rsidR="007375BF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чемпионата по профессиональному мастерству «Профессионалы» в </w:t>
              </w:r>
              <w:r w:rsidR="007375BF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>2026</w:t>
              </w:r>
              <w:r w:rsidR="007375BF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 w:rsidR="007375BF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09EB6C91" w14:textId="77777777" w:rsidR="00C07DB8" w:rsidRDefault="007375BF">
              <w:pPr>
                <w:spacing w:after="0" w:line="276" w:lineRule="auto"/>
                <w:contextualSpacing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_________________________________________</w:t>
              </w:r>
            </w:p>
          </w:sdtContent>
        </w:sdt>
        <w:p w14:paraId="27B0BFBC" w14:textId="39EC2EFF" w:rsidR="00C07DB8" w:rsidRDefault="00CF134C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2"/>
              <w:szCs w:val="32"/>
            </w:rPr>
          </w:pPr>
          <w:r>
            <w:rPr>
              <w:rFonts w:ascii="Times New Roman" w:eastAsia="Arial Unicode MS" w:hAnsi="Times New Roman" w:cs="Times New Roman"/>
              <w:sz w:val="32"/>
              <w:szCs w:val="32"/>
            </w:rPr>
            <w:t>Красноярский край</w:t>
          </w:r>
        </w:p>
        <w:p w14:paraId="42B84698" w14:textId="77777777" w:rsidR="00C07DB8" w:rsidRDefault="007375B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32791102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98E40C2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15733D0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96B642A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7EE828B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412B575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CC834BA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79B9AA3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7883B9A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0635B5D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EB4BF27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715EFC5" w14:textId="77777777" w:rsidR="00C07DB8" w:rsidRDefault="00C07DB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9C1FAC" w14:textId="77777777" w:rsidR="00C07DB8" w:rsidRDefault="007375B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2026 г.</w:t>
      </w: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6377F1C8" w14:textId="77777777" w:rsidR="00C07DB8" w:rsidRDefault="007375B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B837FDE" w14:textId="77777777" w:rsidR="00C07DB8" w:rsidRDefault="00C07DB8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ECD24F0" w14:textId="77777777" w:rsidR="00C07DB8" w:rsidRDefault="007375B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2F0EFB5B" w14:textId="77777777" w:rsidR="00C07DB8" w:rsidRDefault="00C07DB8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6CCDA8AC" w14:textId="77777777" w:rsidR="00C07DB8" w:rsidRDefault="007375BF">
      <w:pPr>
        <w:pStyle w:val="11"/>
        <w:contextualSpacing/>
        <w:rPr>
          <w:rFonts w:ascii="Times New Roman" w:eastAsiaTheme="minorEastAsia" w:hAnsi="Times New Roman"/>
          <w:bCs w:val="0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  <w:fldChar w:fldCharType="begin"/>
      </w:r>
      <w:r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81787356" w:history="1">
        <w:r>
          <w:rPr>
            <w:rStyle w:val="a9"/>
            <w:rFonts w:ascii="Times New Roman" w:hAnsi="Times New Roman"/>
            <w:sz w:val="28"/>
          </w:rPr>
          <w:t>1. ОСНОВНЫЕ ТРЕБОВАНИЯ КОМПЕТЕНЦИИ</w:t>
        </w:r>
        <w:r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_Toc181787356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6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14:paraId="28CCCDCA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57" w:history="1">
        <w:r>
          <w:rPr>
            <w:rStyle w:val="a9"/>
            <w:sz w:val="28"/>
            <w:szCs w:val="28"/>
          </w:rPr>
          <w:t>1.1. ОБЩИЕ СВЕДЕНИЯ О ТРЕБОВАНИЯХ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_Toc181787357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hyperlink>
    </w:p>
    <w:p w14:paraId="53FF893C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58" w:history="1">
        <w:r>
          <w:rPr>
            <w:rStyle w:val="a9"/>
            <w:sz w:val="28"/>
            <w:szCs w:val="28"/>
          </w:rPr>
          <w:t xml:space="preserve">1.2. ПЕРЕЧЕНЬ ПРОФЕССИОНАЛЬНЫХ ЗАДАЧ СПЕЦИАЛИСТА ПО </w:t>
        </w:r>
        <w:r>
          <w:rPr>
            <w:rStyle w:val="a9"/>
            <w:sz w:val="28"/>
            <w:szCs w:val="28"/>
          </w:rPr>
          <w:t>КОМПЕТЕНЦИИ «АДМИНИСТРИРОВАНИЕ ОТЕЛЯ»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_Toc181787358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hyperlink>
    </w:p>
    <w:p w14:paraId="0D40AE3F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59" w:history="1">
        <w:r>
          <w:rPr>
            <w:rStyle w:val="a9"/>
            <w:sz w:val="28"/>
            <w:szCs w:val="28"/>
          </w:rPr>
          <w:t>1.3. ТРЕБОВАНИЯ К СХЕМЕ ОЦЕНКИ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_Toc181787359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15</w:t>
        </w:r>
        <w:r>
          <w:rPr>
            <w:sz w:val="28"/>
            <w:szCs w:val="28"/>
          </w:rPr>
          <w:fldChar w:fldCharType="end"/>
        </w:r>
      </w:hyperlink>
    </w:p>
    <w:p w14:paraId="05696C80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0" w:history="1">
        <w:r>
          <w:rPr>
            <w:rStyle w:val="a9"/>
            <w:sz w:val="28"/>
            <w:szCs w:val="28"/>
          </w:rPr>
          <w:t>1.4. СПЕЦИФИКАЦИЯ ОЦЕНКИ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_Toc181787360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15</w:t>
        </w:r>
        <w:r>
          <w:rPr>
            <w:sz w:val="28"/>
            <w:szCs w:val="28"/>
          </w:rPr>
          <w:fldChar w:fldCharType="end"/>
        </w:r>
      </w:hyperlink>
    </w:p>
    <w:p w14:paraId="38741429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1" w:history="1">
        <w:r>
          <w:rPr>
            <w:rStyle w:val="a9"/>
            <w:sz w:val="28"/>
            <w:szCs w:val="28"/>
          </w:rPr>
          <w:t>1.5. КОНКУРСНОЕ ЗАДА</w:t>
        </w:r>
        <w:r>
          <w:rPr>
            <w:rStyle w:val="a9"/>
            <w:sz w:val="28"/>
            <w:szCs w:val="28"/>
          </w:rPr>
          <w:t>НИЕ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_Toc181787361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16</w:t>
        </w:r>
        <w:r>
          <w:rPr>
            <w:sz w:val="28"/>
            <w:szCs w:val="28"/>
          </w:rPr>
          <w:fldChar w:fldCharType="end"/>
        </w:r>
      </w:hyperlink>
    </w:p>
    <w:p w14:paraId="5836426F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2" w:history="1">
        <w:r>
          <w:rPr>
            <w:rStyle w:val="a9"/>
            <w:sz w:val="28"/>
            <w:szCs w:val="28"/>
          </w:rPr>
          <w:t>1.5.1. Разработка/выбор конкурсного задания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_Toc181787362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16</w:t>
        </w:r>
        <w:r>
          <w:rPr>
            <w:sz w:val="28"/>
            <w:szCs w:val="28"/>
          </w:rPr>
          <w:fldChar w:fldCharType="end"/>
        </w:r>
      </w:hyperlink>
    </w:p>
    <w:p w14:paraId="349F787D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3" w:history="1">
        <w:r>
          <w:rPr>
            <w:rStyle w:val="a9"/>
            <w:sz w:val="28"/>
            <w:szCs w:val="28"/>
          </w:rPr>
          <w:t>1.5.2. Структура модулей конкурсного задания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_Toc181787363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17</w:t>
        </w:r>
        <w:r>
          <w:rPr>
            <w:sz w:val="28"/>
            <w:szCs w:val="28"/>
          </w:rPr>
          <w:fldChar w:fldCharType="end"/>
        </w:r>
      </w:hyperlink>
    </w:p>
    <w:p w14:paraId="64DE16EB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4" w:history="1">
        <w:r>
          <w:rPr>
            <w:rStyle w:val="a9"/>
            <w:sz w:val="28"/>
            <w:szCs w:val="28"/>
          </w:rPr>
          <w:t xml:space="preserve">2. СПЕЦИАЛЬНЫЕ ПРАВИЛА </w:t>
        </w:r>
        <w:r>
          <w:rPr>
            <w:rStyle w:val="a9"/>
            <w:sz w:val="28"/>
            <w:szCs w:val="28"/>
          </w:rPr>
          <w:t>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_Toc181787364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17</w:t>
        </w:r>
        <w:r>
          <w:rPr>
            <w:sz w:val="28"/>
            <w:szCs w:val="28"/>
          </w:rPr>
          <w:fldChar w:fldCharType="end"/>
        </w:r>
      </w:hyperlink>
    </w:p>
    <w:p w14:paraId="37222876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5" w:history="1">
        <w:r>
          <w:rPr>
            <w:rStyle w:val="a9"/>
            <w:sz w:val="28"/>
            <w:szCs w:val="28"/>
          </w:rPr>
          <w:t>2.1. ЛИЧНЫЙ ИНСТРУМЕНТ КОНКУРСАНТА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_Toc181787365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21</w:t>
        </w:r>
        <w:r>
          <w:rPr>
            <w:sz w:val="28"/>
            <w:szCs w:val="28"/>
          </w:rPr>
          <w:fldChar w:fldCharType="end"/>
        </w:r>
      </w:hyperlink>
    </w:p>
    <w:p w14:paraId="347710B5" w14:textId="77777777" w:rsidR="00C07DB8" w:rsidRDefault="007375BF">
      <w:pPr>
        <w:pStyle w:val="23"/>
        <w:spacing w:line="360" w:lineRule="auto"/>
        <w:contextualSpacing/>
        <w:rPr>
          <w:rFonts w:eastAsiaTheme="minorEastAsia"/>
          <w:sz w:val="28"/>
          <w:szCs w:val="28"/>
        </w:rPr>
      </w:pPr>
      <w:hyperlink w:anchor="_Toc181787366" w:history="1">
        <w:r>
          <w:rPr>
            <w:rStyle w:val="a9"/>
            <w:caps/>
            <w:sz w:val="28"/>
            <w:szCs w:val="28"/>
          </w:rPr>
          <w:t>2.2.</w:t>
        </w:r>
        <w:r>
          <w:rPr>
            <w:rStyle w:val="a9"/>
            <w:i/>
            <w:caps/>
            <w:sz w:val="28"/>
            <w:szCs w:val="28"/>
          </w:rPr>
          <w:t xml:space="preserve"> </w:t>
        </w:r>
        <w:r>
          <w:rPr>
            <w:rStyle w:val="a9"/>
            <w:caps/>
            <w:sz w:val="28"/>
            <w:szCs w:val="28"/>
          </w:rPr>
          <w:t>Материалы, оборудование и инструменты, запрещенные на площадке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_Toc181787366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22</w:t>
        </w:r>
        <w:r>
          <w:rPr>
            <w:sz w:val="28"/>
            <w:szCs w:val="28"/>
          </w:rPr>
          <w:fldChar w:fldCharType="end"/>
        </w:r>
      </w:hyperlink>
    </w:p>
    <w:p w14:paraId="56C8C16D" w14:textId="77777777" w:rsidR="00C07DB8" w:rsidRDefault="007375BF">
      <w:pPr>
        <w:pStyle w:val="11"/>
        <w:contextualSpacing/>
        <w:rPr>
          <w:rFonts w:ascii="Times New Roman" w:eastAsiaTheme="minorEastAsia" w:hAnsi="Times New Roman"/>
          <w:bCs w:val="0"/>
          <w:sz w:val="28"/>
          <w:lang w:val="ru-RU" w:eastAsia="ru-RU"/>
        </w:rPr>
      </w:pPr>
      <w:hyperlink w:anchor="_Toc181787367" w:history="1">
        <w:r>
          <w:rPr>
            <w:rStyle w:val="a9"/>
            <w:rFonts w:ascii="Times New Roman" w:hAnsi="Times New Roman"/>
            <w:sz w:val="28"/>
          </w:rPr>
          <w:t>3. Прило</w:t>
        </w:r>
        <w:r>
          <w:rPr>
            <w:rStyle w:val="a9"/>
            <w:rFonts w:ascii="Times New Roman" w:hAnsi="Times New Roman"/>
            <w:sz w:val="28"/>
          </w:rPr>
          <w:t>жения</w:t>
        </w:r>
        <w:r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_Toc181787367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22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14:paraId="6EB14BFC" w14:textId="77777777" w:rsidR="00C07DB8" w:rsidRDefault="007375B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2BCF723" w14:textId="77777777" w:rsidR="00C07DB8" w:rsidRDefault="007375BF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4661C578" w14:textId="77777777" w:rsidR="00C07DB8" w:rsidRDefault="007375B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FE15893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Фронт-офис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front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office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департаменты отеля, непосредственно контактирующие с гостями.</w:t>
      </w:r>
    </w:p>
    <w:p w14:paraId="730FB9EB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Бэк-офис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back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office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внутренние отделы отеля, не контактирующие напрямую с гостями.</w:t>
      </w:r>
    </w:p>
    <w:p w14:paraId="3D5C6741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АСУ (автоматическая система управления) - </w:t>
      </w:r>
      <w:r>
        <w:rPr>
          <w:rFonts w:ascii="Times New Roman" w:hAnsi="Times New Roman" w:cs="Times New Roman"/>
          <w:sz w:val="28"/>
          <w:szCs w:val="28"/>
        </w:rPr>
        <w:t xml:space="preserve">система, использующаяся для управления отелем. При </w:t>
      </w:r>
      <w:r>
        <w:rPr>
          <w:rFonts w:ascii="Times New Roman" w:hAnsi="Times New Roman" w:cs="Times New Roman"/>
          <w:sz w:val="28"/>
          <w:szCs w:val="28"/>
        </w:rPr>
        <w:t>помощи данной системы владелец и его подчиненные могут оперативно управлять номерным фондом, осуществлять бронирование, а также контролировать загрузку.</w:t>
      </w:r>
    </w:p>
    <w:p w14:paraId="1CF1FE4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Апсейл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p-sale) -</w:t>
      </w:r>
      <w:r>
        <w:rPr>
          <w:rFonts w:ascii="Times New Roman" w:hAnsi="Times New Roman" w:cs="Times New Roman"/>
          <w:sz w:val="28"/>
          <w:szCs w:val="28"/>
        </w:rPr>
        <w:t xml:space="preserve"> повышение продаж. Основная цель апсейла — увеличить сумму покупки, увеличить оборот.</w:t>
      </w:r>
      <w:r>
        <w:rPr>
          <w:rFonts w:ascii="Times New Roman" w:hAnsi="Times New Roman" w:cs="Times New Roman"/>
          <w:sz w:val="28"/>
          <w:szCs w:val="28"/>
        </w:rPr>
        <w:t xml:space="preserve"> Одна из наиболее простых и в то же время эффективных техник увеличения продаж.</w:t>
      </w:r>
    </w:p>
    <w:p w14:paraId="0AB3F50F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Кросс-сейл (сross sale)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перекрестные продажи. Это техника продаж гостю дополнительных, сопутствующих или взаимосвязанных услуг других структурных подразделений отеля.</w:t>
      </w:r>
    </w:p>
    <w:p w14:paraId="34CCF413" w14:textId="77777777" w:rsidR="00C07DB8" w:rsidRDefault="007375BF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Время, установленное отелем для заезда и выезда гостя.</w:t>
      </w:r>
    </w:p>
    <w:p w14:paraId="35BC5C83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СПиР 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приема и размещения отеля. Может иметь в своем составе службы: консьерж (Bell Desk), бронирование, ресепшн, телефонные операторы, бизнес-центр и Guest Relation.</w:t>
      </w:r>
    </w:p>
    <w:p w14:paraId="1635DEBD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Guest Relation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отдел, специализирующийся на персонализированном сервисе.</w:t>
      </w:r>
    </w:p>
    <w:p w14:paraId="2BAEC7A3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Гарантированное бронирование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бронирования, при котором отель ожидает потребителя до расчетного часа дня, следующего за днем запланированного заезда. В случае несвоевременного отказа от брониро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опоздания или незаезда гостя, с него взимается плата за простой номера, но не более чем за сутки. При опоздании более чем на сутки гарантированное бронирование аннулируется</w:t>
      </w:r>
    </w:p>
    <w:p w14:paraId="6B2D7CEC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Негарантированное бронирование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бронирования, при котором отель ожидает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 до определенного часа, установленного отелем, в день заезда, после чего бронирование аннулируется</w:t>
      </w:r>
    </w:p>
    <w:p w14:paraId="4B1E593A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Walk-in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гость, прибывший в отель без предварительного бронирования, и размещающийся сразу по прибытию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51EAB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Счет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предоставляемый отелем гостю и содержащий перечень товаров и услуг, их количество и цену</w:t>
      </w:r>
    </w:p>
    <w:p w14:paraId="6FA5ACB1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Информационный счет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счет, предоставляемый гостю для проверки корректности начислений до проведения оплаты</w:t>
      </w:r>
    </w:p>
    <w:p w14:paraId="41DEF01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Фискальный чек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чек, который продавец формирует на онлайн-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кассе для передачи покупателю или клиенту. 54-ФЗ обязывает продавцов выдавать покупателям и клиентам фискальные чеки</w:t>
      </w:r>
    </w:p>
    <w:p w14:paraId="20ACC06D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Слип-чек с электронного терминала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гостям, которые в качестве средства оплаты используют банковские карты. Этот платежный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оформляет электронный терминал.</w:t>
      </w:r>
    </w:p>
    <w:p w14:paraId="1E5EDFEE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Регистрационная форма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между гостем и отелем, подтверждающий вид размещения, продолжительность проживания и стоимость номера.</w:t>
      </w:r>
    </w:p>
    <w:p w14:paraId="38C16821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</w:rPr>
        <w:t>финансово-кредитная политика.</w:t>
      </w:r>
    </w:p>
    <w:p w14:paraId="6EC49C71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BB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Bed</w:t>
      </w:r>
      <w:r>
        <w:rPr>
          <w:rFonts w:ascii="Times New Roman" w:hAnsi="Times New Roman"/>
          <w:b/>
          <w:sz w:val="28"/>
          <w:szCs w:val="28"/>
        </w:rPr>
        <w:t xml:space="preserve"> &amp; </w:t>
      </w:r>
      <w:r>
        <w:rPr>
          <w:rFonts w:ascii="Times New Roman" w:hAnsi="Times New Roman"/>
          <w:b/>
          <w:sz w:val="28"/>
          <w:szCs w:val="28"/>
          <w:lang w:val="en-US"/>
        </w:rPr>
        <w:t>Breakfast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тип питания, включающий толь</w:t>
      </w:r>
      <w:r>
        <w:rPr>
          <w:rFonts w:ascii="Times New Roman" w:hAnsi="Times New Roman"/>
          <w:sz w:val="28"/>
          <w:szCs w:val="28"/>
        </w:rPr>
        <w:t>ко завтрак.</w:t>
      </w:r>
    </w:p>
    <w:p w14:paraId="07B28ED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HB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half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/>
          <w:b/>
          <w:sz w:val="28"/>
          <w:szCs w:val="28"/>
        </w:rPr>
        <w:t xml:space="preserve">) – полупансион - </w:t>
      </w:r>
      <w:r>
        <w:rPr>
          <w:rFonts w:ascii="Times New Roman" w:hAnsi="Times New Roman"/>
          <w:sz w:val="28"/>
          <w:szCs w:val="28"/>
        </w:rPr>
        <w:t>тип питания, включающий завтрак и обед или завтрак и ужин.</w:t>
      </w:r>
    </w:p>
    <w:p w14:paraId="681DB3D3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FB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en-US"/>
        </w:rPr>
        <w:t>full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board</w:t>
      </w:r>
      <w:r>
        <w:rPr>
          <w:rFonts w:ascii="Times New Roman" w:hAnsi="Times New Roman"/>
          <w:b/>
          <w:sz w:val="28"/>
          <w:szCs w:val="28"/>
        </w:rPr>
        <w:t xml:space="preserve">) – полный пансион - </w:t>
      </w:r>
      <w:r>
        <w:rPr>
          <w:rFonts w:ascii="Times New Roman" w:hAnsi="Times New Roman"/>
          <w:sz w:val="28"/>
          <w:szCs w:val="28"/>
        </w:rPr>
        <w:t>тип питания, включающий завтрак обед и ужин.</w:t>
      </w:r>
    </w:p>
    <w:p w14:paraId="5688A5EE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KPI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ключевые показатели эффективности деятельности отеля.</w:t>
      </w:r>
    </w:p>
    <w:p w14:paraId="5352741A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Room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Revenue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доход от реализации комнат.</w:t>
      </w:r>
    </w:p>
    <w:p w14:paraId="1D3CDEB7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Occupancy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OCC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заполняемость/ загрузка гостиницы.</w:t>
      </w:r>
    </w:p>
    <w:p w14:paraId="4338E115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ADR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средняя стоимость номера за ночь.</w:t>
      </w:r>
    </w:p>
    <w:p w14:paraId="781FAADB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RevPAR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средний доход на каждый доступный номер.</w:t>
      </w:r>
    </w:p>
    <w:p w14:paraId="71EA97A8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MPI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загрузки) – показатель, характеризующий величину загрузки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отеля по отношению к конкурентной группе. Вычисляется как отношение загрузки отеля в % к средней загрузке отелей-конкурентов в %. </w:t>
      </w:r>
    </w:p>
    <w:p w14:paraId="4FC8EADC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средней цены продажи номера) – показатель, характеризующий величину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отеля по отношению 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конкурентной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уппы. </w:t>
      </w:r>
    </w:p>
    <w:p w14:paraId="69E6EA3D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RGI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 дохода на номер) – показатель, характеризующий величину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RevPar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отеля по отношению к доходу на номер конкурентной группы.</w:t>
      </w:r>
    </w:p>
    <w:p w14:paraId="5AB50AB6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эксперт.</w:t>
      </w:r>
    </w:p>
    <w:p w14:paraId="6E68DF2D" w14:textId="77777777" w:rsidR="00C07DB8" w:rsidRDefault="00C07DB8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846B33D" w14:textId="77777777" w:rsidR="00C07DB8" w:rsidRDefault="007375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5B570898" w14:textId="77777777" w:rsidR="00C07DB8" w:rsidRDefault="007375BF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81787356"/>
      <w:r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</w:p>
    <w:p w14:paraId="34F19C77" w14:textId="77777777" w:rsidR="00C07DB8" w:rsidRDefault="007375B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2" w:name="_Toc181787357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340C54A0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«Администрирование отеля» 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58175E55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38AC56A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</w:t>
      </w:r>
      <w:r>
        <w:rPr>
          <w:rFonts w:ascii="Times New Roman" w:hAnsi="Times New Roman" w:cs="Times New Roman"/>
          <w:sz w:val="28"/>
          <w:szCs w:val="28"/>
        </w:rPr>
        <w:t>фицированных специалистов / рабочих и участия их в конкурсах профессионального мастерства.</w:t>
      </w:r>
    </w:p>
    <w:p w14:paraId="4DC42183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8468CA8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</w:t>
      </w:r>
      <w:r>
        <w:rPr>
          <w:rFonts w:ascii="Times New Roman" w:hAnsi="Times New Roman" w:cs="Times New Roman"/>
          <w:sz w:val="28"/>
          <w:szCs w:val="28"/>
        </w:rPr>
        <w:t>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58F02B7" w14:textId="77777777" w:rsidR="00C07DB8" w:rsidRDefault="00C07D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67FFB9" w14:textId="77777777" w:rsidR="00C07DB8" w:rsidRDefault="007375B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4" w:name="_Toc78885652"/>
      <w:bookmarkStart w:id="5" w:name="_Toc181787358"/>
      <w:r>
        <w:rPr>
          <w:rFonts w:ascii="Times New Roman" w:hAnsi="Times New Roman"/>
          <w:szCs w:val="28"/>
        </w:rPr>
        <w:t>1.</w:t>
      </w:r>
      <w:bookmarkEnd w:id="4"/>
      <w:r>
        <w:rPr>
          <w:rFonts w:ascii="Times New Roman" w:hAnsi="Times New Roman"/>
          <w:szCs w:val="28"/>
        </w:rPr>
        <w:t>2. ПЕРЕЧЕНЬ ПРОФЕССИОНАЛЬНЫХ ЗАДАЧ СПЕЦИАЛИСТА ПО КОМПЕТЕНЦИИ «АДМИНИСТРИРОВАНИЕ ОТЕЛЯ»</w:t>
      </w:r>
      <w:bookmarkEnd w:id="5"/>
    </w:p>
    <w:p w14:paraId="22CA1C7F" w14:textId="77777777" w:rsidR="00C07DB8" w:rsidRDefault="007375B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3EB40822" w14:textId="77777777" w:rsidR="00C07DB8" w:rsidRDefault="007375B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профессиональных задач специалиста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6378"/>
        <w:gridCol w:w="2119"/>
      </w:tblGrid>
      <w:tr w:rsidR="00C07DB8" w14:paraId="6A31AF04" w14:textId="77777777">
        <w:trPr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1BA8CB95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413" w:type="pct"/>
            <w:shd w:val="clear" w:color="auto" w:fill="92D050"/>
            <w:vAlign w:val="center"/>
          </w:tcPr>
          <w:p w14:paraId="3596D4B1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66A61AA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C07DB8" w14:paraId="01FACAA1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0F141AD3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3" w:type="pct"/>
            <w:vAlign w:val="center"/>
          </w:tcPr>
          <w:p w14:paraId="1155D97C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</w:t>
            </w:r>
          </w:p>
        </w:tc>
        <w:tc>
          <w:tcPr>
            <w:tcW w:w="1134" w:type="pct"/>
            <w:vAlign w:val="center"/>
          </w:tcPr>
          <w:p w14:paraId="258532CE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13,4</w:t>
            </w:r>
          </w:p>
        </w:tc>
      </w:tr>
      <w:tr w:rsidR="00C07DB8" w14:paraId="773965D7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0D3C2209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56F278CE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F1156E3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473F07C6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 в гостиницах и иных средствах размещения;</w:t>
            </w:r>
          </w:p>
          <w:p w14:paraId="581A1171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основы этики, этикета и психологии обслуживания гостей в гостиницах и иных средствах размещения;</w:t>
            </w:r>
          </w:p>
          <w:p w14:paraId="7B1C0612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труда;</w:t>
            </w:r>
          </w:p>
          <w:p w14:paraId="7D21E190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охраны здоровья, санитарии и гигиены;</w:t>
            </w:r>
          </w:p>
          <w:p w14:paraId="17D7496D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антитеррористической безоп</w:t>
            </w:r>
            <w:r>
              <w:rPr>
                <w:rFonts w:ascii="Times New Roman" w:hAnsi="Times New Roman"/>
                <w:sz w:val="24"/>
                <w:szCs w:val="24"/>
              </w:rPr>
              <w:t>асности и безопасности гостей;</w:t>
            </w:r>
          </w:p>
          <w:p w14:paraId="392894AB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организационную структуру гостиничного комплекса или иного средства размещения, алгоритмы взаимодействия служб;</w:t>
            </w:r>
          </w:p>
          <w:p w14:paraId="64DC3531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менеджмента и маркетинга, делопроизводства, подготовки отчетности гостиничных комплексов и иных средств ра</w:t>
            </w:r>
            <w:r>
              <w:rPr>
                <w:rFonts w:ascii="Times New Roman" w:hAnsi="Times New Roman"/>
                <w:sz w:val="24"/>
                <w:szCs w:val="24"/>
              </w:rPr>
              <w:t>змещения;</w:t>
            </w:r>
          </w:p>
          <w:p w14:paraId="6EF1872B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42DB6BD1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76C3F9AE" w14:textId="77777777" w:rsidR="00C07DB8" w:rsidRDefault="007375BF">
            <w:pPr>
              <w:pStyle w:val="aff6"/>
              <w:numPr>
                <w:ilvl w:val="0"/>
                <w:numId w:val="5"/>
              </w:numPr>
              <w:spacing w:after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управления человеческими ресурсами;</w:t>
            </w:r>
          </w:p>
        </w:tc>
        <w:tc>
          <w:tcPr>
            <w:tcW w:w="1134" w:type="pct"/>
            <w:vAlign w:val="center"/>
          </w:tcPr>
          <w:p w14:paraId="574E705C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1647924C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7004E2F0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0682F884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984A602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текущие и </w:t>
            </w:r>
            <w:r>
              <w:rPr>
                <w:rFonts w:ascii="Times New Roman" w:hAnsi="Times New Roman"/>
                <w:sz w:val="24"/>
                <w:szCs w:val="24"/>
              </w:rPr>
              <w:t>оперативные планы работ сотрудников службы приема и размещения;</w:t>
            </w:r>
          </w:p>
          <w:p w14:paraId="20E19490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распределять работу между сотрудниками службы приема и размещения, координировать ее и ставить им производственные задачи;</w:t>
            </w:r>
          </w:p>
          <w:p w14:paraId="090D1921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контролировать обеспеченность службы приема и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материально-техническими, информационными ресурсами</w:t>
            </w:r>
          </w:p>
          <w:p w14:paraId="5689BF09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организовывать и оптимизировать рабочий процесс; </w:t>
            </w:r>
          </w:p>
          <w:p w14:paraId="7D729103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деятельности службы приема и размещения и своевременно выявлять отклонения в их работе; </w:t>
            </w:r>
          </w:p>
          <w:p w14:paraId="2F320AA4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внутренние нормати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вные документы для эффективной организации труда (инструкции, стандарты операционных процедур, скрипты и т.д) </w:t>
            </w:r>
          </w:p>
          <w:p w14:paraId="2DCEF472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инструктировать сотрудников службы приема и размещения на рабочих местах по вопросам современных правил обслуживания гостей; </w:t>
            </w:r>
          </w:p>
          <w:p w14:paraId="77847C19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отчеты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службы приема и размещения;</w:t>
            </w:r>
          </w:p>
          <w:p w14:paraId="3099BE40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соблюдать политику конфиденциальности; </w:t>
            </w:r>
          </w:p>
          <w:p w14:paraId="152457C6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соблюдать требования законов РФ в части защиты прав потребителей и продажи услуг; </w:t>
            </w:r>
          </w:p>
          <w:p w14:paraId="2E47F516" w14:textId="77777777" w:rsidR="00C07DB8" w:rsidRDefault="007375BF">
            <w:pPr>
              <w:pStyle w:val="aff6"/>
              <w:numPr>
                <w:ilvl w:val="0"/>
                <w:numId w:val="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профессиональное программное обеспечение, а также специализированные программные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>плексы, применяемые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199222A3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0195B171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52C4213C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pct"/>
            <w:vAlign w:val="center"/>
          </w:tcPr>
          <w:p w14:paraId="493BDA68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Навыки межличностного общения </w:t>
            </w:r>
          </w:p>
        </w:tc>
        <w:tc>
          <w:tcPr>
            <w:tcW w:w="1134" w:type="pct"/>
            <w:vAlign w:val="center"/>
          </w:tcPr>
          <w:p w14:paraId="183698EE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C07DB8" w14:paraId="2BB563A4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66C4DA65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8FB4430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A73AF2B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5313D445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общения;</w:t>
            </w:r>
          </w:p>
          <w:p w14:paraId="3AC33821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 в гостиницах и иных средствах размещения;</w:t>
            </w:r>
          </w:p>
          <w:p w14:paraId="6E4D1464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14:paraId="1E142855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</w:t>
            </w:r>
          </w:p>
          <w:p w14:paraId="065BFCDB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этики, этикета и психологии обслуживания гостей в гостиницах и иных средствах размещения;</w:t>
            </w:r>
          </w:p>
          <w:p w14:paraId="120004F9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деловой коммуникации (вербальная/невербальная, письменная, в т.ч. телефонные переговоры);</w:t>
            </w:r>
          </w:p>
          <w:p w14:paraId="25CB8CC4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преодоления барьеров эффективной коммуникации;</w:t>
            </w:r>
          </w:p>
          <w:p w14:paraId="0CE3F98C" w14:textId="77777777" w:rsidR="00C07DB8" w:rsidRDefault="007375BF">
            <w:pPr>
              <w:pStyle w:val="aff6"/>
              <w:numPr>
                <w:ilvl w:val="0"/>
                <w:numId w:val="7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вне</w:t>
            </w:r>
            <w:r>
              <w:rPr>
                <w:rFonts w:ascii="Times New Roman" w:hAnsi="Times New Roman"/>
                <w:sz w:val="24"/>
                <w:szCs w:val="24"/>
              </w:rPr>
              <w:t>шнего вида сотрудников гостиниц и иных средств размещения.</w:t>
            </w:r>
          </w:p>
        </w:tc>
        <w:tc>
          <w:tcPr>
            <w:tcW w:w="1134" w:type="pct"/>
            <w:vAlign w:val="center"/>
          </w:tcPr>
          <w:p w14:paraId="20E92822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01FEC5E1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68BC4266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194C2942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9D79987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Разрешать возникшие у гостей проблемы, связанные с услугами в гостинице и городе (населенном пункте), в котором расположен гостиничный комплекс или иное средство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размещения;</w:t>
            </w:r>
          </w:p>
          <w:p w14:paraId="7F298DA1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782B6587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специализированных программных комплексов;</w:t>
            </w:r>
          </w:p>
          <w:p w14:paraId="33E2D89D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Управлять конфликтными ситуациями / жалобами;</w:t>
            </w:r>
          </w:p>
          <w:p w14:paraId="209CE085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Отождествлять себя с организацией, ее целями, философией и стандартами; </w:t>
            </w:r>
          </w:p>
          <w:p w14:paraId="3D5E0DDB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профессиональные отношения с гостями и коллегами;</w:t>
            </w:r>
          </w:p>
          <w:p w14:paraId="5C466598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внешний вид согласно установленным стандартам;</w:t>
            </w:r>
          </w:p>
          <w:p w14:paraId="13B46CA9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техники вербальной/невербальной в т.ч. письменной коммуникации;</w:t>
            </w:r>
          </w:p>
          <w:p w14:paraId="0BB94D37" w14:textId="77777777" w:rsidR="00C07DB8" w:rsidRDefault="007375BF">
            <w:pPr>
              <w:pStyle w:val="aff6"/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Сохранять самообладание и уверенность в себе при осуществлении профессиональной деятельности;</w:t>
            </w:r>
          </w:p>
        </w:tc>
        <w:tc>
          <w:tcPr>
            <w:tcW w:w="1134" w:type="pct"/>
            <w:vAlign w:val="center"/>
          </w:tcPr>
          <w:p w14:paraId="5ED3E4D6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25BCCDA4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25F9FDF0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3" w:type="pct"/>
            <w:vAlign w:val="center"/>
          </w:tcPr>
          <w:p w14:paraId="028FB8AF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Бронирование</w:t>
            </w:r>
          </w:p>
        </w:tc>
        <w:tc>
          <w:tcPr>
            <w:tcW w:w="1134" w:type="pct"/>
            <w:vAlign w:val="center"/>
          </w:tcPr>
          <w:p w14:paraId="5EACC98B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C07DB8" w14:paraId="21607308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729C586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788B8150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AECDFE3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0C55CAD4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категорий номеров в соответствии с поэтажным планом;</w:t>
            </w:r>
          </w:p>
          <w:p w14:paraId="5252E5CE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каналы прямых и непр</w:t>
            </w:r>
            <w:r>
              <w:rPr>
                <w:rFonts w:ascii="Times New Roman" w:hAnsi="Times New Roman"/>
                <w:sz w:val="24"/>
                <w:szCs w:val="24"/>
              </w:rPr>
              <w:t>ямых продаж гостиниц и иных средств размещения;</w:t>
            </w:r>
          </w:p>
          <w:p w14:paraId="5146F1EB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работы с автоматизированными системами управления гостиниц и иных средств размещения;</w:t>
            </w:r>
          </w:p>
          <w:p w14:paraId="29BB954C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тарифную политику;</w:t>
            </w:r>
          </w:p>
          <w:p w14:paraId="1C5B3EAE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бронирования;</w:t>
            </w:r>
          </w:p>
          <w:p w14:paraId="73806A48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гарантирования и аннулирования бронирования;</w:t>
            </w:r>
          </w:p>
          <w:p w14:paraId="207A3A87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показатели эффективности деятельности гостиниц и иных средств размещения;</w:t>
            </w:r>
          </w:p>
          <w:p w14:paraId="0C2415F4" w14:textId="77777777" w:rsidR="00C07DB8" w:rsidRDefault="007375BF">
            <w:pPr>
              <w:pStyle w:val="aff6"/>
              <w:numPr>
                <w:ilvl w:val="0"/>
                <w:numId w:val="9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политику взаимодействия с тур. операторами, агентами и корпоративными партнерами.</w:t>
            </w:r>
          </w:p>
        </w:tc>
        <w:tc>
          <w:tcPr>
            <w:tcW w:w="1134" w:type="pct"/>
            <w:vAlign w:val="center"/>
          </w:tcPr>
          <w:p w14:paraId="5F6ADB00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313B3025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0C29C031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38BED9D0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CB6DB61" w14:textId="77777777" w:rsidR="00C07DB8" w:rsidRDefault="007375BF">
            <w:pPr>
              <w:pStyle w:val="aff6"/>
              <w:numPr>
                <w:ilvl w:val="0"/>
                <w:numId w:val="1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различные виды бронирования в гостиничных </w:t>
            </w:r>
            <w:r>
              <w:rPr>
                <w:rFonts w:ascii="Times New Roman" w:hAnsi="Times New Roman"/>
                <w:sz w:val="24"/>
                <w:szCs w:val="24"/>
              </w:rPr>
              <w:t>комплексах или иных средствах размещения;</w:t>
            </w:r>
          </w:p>
          <w:p w14:paraId="5E0AD168" w14:textId="77777777" w:rsidR="00C07DB8" w:rsidRDefault="007375BF">
            <w:pPr>
              <w:pStyle w:val="aff6"/>
              <w:numPr>
                <w:ilvl w:val="0"/>
                <w:numId w:val="1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бронирование номерного фонда, используя инструменты стратегического планирования;</w:t>
            </w:r>
          </w:p>
          <w:p w14:paraId="60107352" w14:textId="77777777" w:rsidR="00C07DB8" w:rsidRDefault="007375BF">
            <w:pPr>
              <w:pStyle w:val="aff6"/>
              <w:numPr>
                <w:ilvl w:val="0"/>
                <w:numId w:val="1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72250A3F" w14:textId="77777777" w:rsidR="00C07DB8" w:rsidRDefault="007375BF">
            <w:pPr>
              <w:pStyle w:val="aff6"/>
              <w:numPr>
                <w:ilvl w:val="0"/>
                <w:numId w:val="10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профессиональное программное обеспечение, а также специализированные программные комплексы, применяемые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1206FD96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65EA8326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6B2CE50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pct"/>
            <w:vAlign w:val="center"/>
          </w:tcPr>
          <w:p w14:paraId="54A1A8DB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Заезд </w:t>
            </w:r>
          </w:p>
        </w:tc>
        <w:tc>
          <w:tcPr>
            <w:tcW w:w="1134" w:type="pct"/>
            <w:vAlign w:val="center"/>
          </w:tcPr>
          <w:p w14:paraId="58D7B292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7DB8" w14:paraId="28E75E49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70B62929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1755FA5D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8728DFC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t>регулирующие деятельность гостиниц и иных средств размещения;</w:t>
            </w:r>
          </w:p>
          <w:p w14:paraId="3DBDF256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цикл обслуживания гостей;</w:t>
            </w:r>
          </w:p>
          <w:p w14:paraId="3B069566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процедуры выдачи ключей, виды ключей;</w:t>
            </w:r>
          </w:p>
          <w:p w14:paraId="069E40D3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работы с личными данными гостя;</w:t>
            </w:r>
          </w:p>
          <w:p w14:paraId="00299F2B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технологию работы с автоматизированными системами управления (асу);</w:t>
            </w:r>
          </w:p>
          <w:p w14:paraId="57CBF728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ганизационную структуру гостиничного комплекса или иного средства размещения, алгоритмы взаимодействия служб;</w:t>
            </w:r>
          </w:p>
          <w:p w14:paraId="46D59EC3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0C386FEA" w14:textId="77777777" w:rsidR="00C07DB8" w:rsidRDefault="007375BF">
            <w:pPr>
              <w:pStyle w:val="aff6"/>
              <w:numPr>
                <w:ilvl w:val="0"/>
                <w:numId w:val="11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 приема и хранения багажа и ценных вещей.</w:t>
            </w:r>
          </w:p>
        </w:tc>
        <w:tc>
          <w:tcPr>
            <w:tcW w:w="1134" w:type="pct"/>
            <w:vAlign w:val="center"/>
          </w:tcPr>
          <w:p w14:paraId="6C2A2C03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0AE9EF2D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4F18DF46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083A6895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43CAE209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14:paraId="594E5F2A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процедуру идентификации личности гостя;</w:t>
            </w:r>
          </w:p>
          <w:p w14:paraId="2EA5BDAD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размещать гостей согласно статусу номерного фонда;</w:t>
            </w:r>
          </w:p>
          <w:p w14:paraId="276A7383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предоставлять корректную информацию о</w:t>
            </w:r>
            <w:r>
              <w:rPr>
                <w:rFonts w:ascii="Times New Roman" w:hAnsi="Times New Roman"/>
                <w:sz w:val="24"/>
                <w:szCs w:val="24"/>
              </w:rPr>
              <w:t>б инфраструктуре и номерном фонде отеля;</w:t>
            </w:r>
          </w:p>
          <w:p w14:paraId="39DE1E04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хранить и актуализировать всю необходимую документацию и информацию, касающуюся проживания гостей;</w:t>
            </w:r>
          </w:p>
          <w:p w14:paraId="1932467D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гостиницах и иных средствах размещения;</w:t>
            </w:r>
          </w:p>
          <w:p w14:paraId="38C6E461" w14:textId="77777777" w:rsidR="00C07DB8" w:rsidRDefault="007375BF">
            <w:pPr>
              <w:pStyle w:val="aff6"/>
              <w:numPr>
                <w:ilvl w:val="0"/>
                <w:numId w:val="12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форме.</w:t>
            </w:r>
          </w:p>
        </w:tc>
        <w:tc>
          <w:tcPr>
            <w:tcW w:w="1134" w:type="pct"/>
            <w:vAlign w:val="center"/>
          </w:tcPr>
          <w:p w14:paraId="41343534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04C119DD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B89384F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3" w:type="pct"/>
            <w:vAlign w:val="center"/>
          </w:tcPr>
          <w:p w14:paraId="6A4219EB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гостей во время их проживания</w:t>
            </w:r>
          </w:p>
        </w:tc>
        <w:tc>
          <w:tcPr>
            <w:tcW w:w="1134" w:type="pct"/>
            <w:vAlign w:val="center"/>
          </w:tcPr>
          <w:p w14:paraId="04E949CE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10,2</w:t>
            </w:r>
          </w:p>
        </w:tc>
      </w:tr>
      <w:tr w:rsidR="00C07DB8" w14:paraId="4EAF60B6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7F09E555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39AFFAF8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знать и понимать:</w:t>
            </w:r>
          </w:p>
          <w:p w14:paraId="2F3BD722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25B9016E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культурную, историческую и туристическую информацию, касающуюся данного региона.</w:t>
            </w:r>
          </w:p>
          <w:p w14:paraId="457896C7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межличностного и делового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3D2483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14:paraId="4AAE95B9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межкультурной коммуникации с гостями;</w:t>
            </w:r>
          </w:p>
          <w:p w14:paraId="26B2B5C5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30F41F0F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обслуживания гостей, членов прог</w:t>
            </w:r>
            <w:r>
              <w:rPr>
                <w:rFonts w:ascii="Times New Roman" w:hAnsi="Times New Roman"/>
                <w:sz w:val="24"/>
                <w:szCs w:val="24"/>
              </w:rPr>
              <w:t>рамм лояльности гостиниц и иных средств размещения;</w:t>
            </w:r>
          </w:p>
          <w:p w14:paraId="205849C9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механизмы формирования счета при пользовании дополнительными платными услугами;</w:t>
            </w:r>
          </w:p>
          <w:p w14:paraId="7613547F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процедуры взаимодействия внутри отделов фронт-офис и бэк-офис;</w:t>
            </w:r>
          </w:p>
          <w:p w14:paraId="5E9D79FB" w14:textId="77777777" w:rsidR="00C07DB8" w:rsidRDefault="007375BF">
            <w:pPr>
              <w:pStyle w:val="aff6"/>
              <w:numPr>
                <w:ilvl w:val="0"/>
                <w:numId w:val="13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алгоритм работы с актами на возмещение ущерба, </w:t>
            </w:r>
            <w:r>
              <w:rPr>
                <w:rFonts w:ascii="Times New Roman" w:hAnsi="Times New Roman"/>
                <w:sz w:val="24"/>
                <w:szCs w:val="24"/>
              </w:rPr>
              <w:t>обнаружения забытых вещей.</w:t>
            </w:r>
          </w:p>
        </w:tc>
        <w:tc>
          <w:tcPr>
            <w:tcW w:w="1134" w:type="pct"/>
            <w:vAlign w:val="center"/>
          </w:tcPr>
          <w:p w14:paraId="5A5D771C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50957C4B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91E0367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4F7565BA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5CC6C35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14:paraId="6E600CB6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</w:t>
            </w:r>
            <w:r>
              <w:rPr>
                <w:rFonts w:ascii="Times New Roman" w:hAnsi="Times New Roman"/>
                <w:sz w:val="24"/>
                <w:szCs w:val="24"/>
              </w:rPr>
              <w:t>дства размещения;</w:t>
            </w:r>
          </w:p>
          <w:p w14:paraId="75D48BB0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14:paraId="75FFDC97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оказывать помощь в проведении ознакомительных экскурсий по гостиничному комплексу или иному </w:t>
            </w:r>
            <w:r>
              <w:rPr>
                <w:rFonts w:ascii="Times New Roman" w:hAnsi="Times New Roman"/>
                <w:sz w:val="24"/>
                <w:szCs w:val="24"/>
              </w:rPr>
              <w:t>средству размещения для заинтересованных лиц;</w:t>
            </w:r>
          </w:p>
          <w:p w14:paraId="73BE7E38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14:paraId="6DFD23CD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и отвечать на гостевые запросы, в том числе по телефону, и контроли</w:t>
            </w:r>
            <w:r>
              <w:rPr>
                <w:rFonts w:ascii="Times New Roman" w:hAnsi="Times New Roman"/>
                <w:sz w:val="24"/>
                <w:szCs w:val="24"/>
              </w:rPr>
              <w:t>ровать их выполнение службами гостиничного комплекса или иного средства размещения;</w:t>
            </w:r>
          </w:p>
          <w:p w14:paraId="23535A3F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</w:t>
            </w:r>
            <w:r>
              <w:rPr>
                <w:rFonts w:ascii="Times New Roman" w:hAnsi="Times New Roman"/>
                <w:sz w:val="24"/>
                <w:szCs w:val="24"/>
              </w:rPr>
              <w:t>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</w:t>
            </w:r>
            <w:r>
              <w:rPr>
                <w:rFonts w:ascii="Times New Roman" w:hAnsi="Times New Roman"/>
                <w:sz w:val="24"/>
                <w:szCs w:val="24"/>
              </w:rPr>
              <w:t>с или иное средство размещения;</w:t>
            </w:r>
          </w:p>
          <w:p w14:paraId="4FB9F695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14:paraId="2C3587D9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проф</w:t>
            </w:r>
            <w:r>
              <w:rPr>
                <w:rFonts w:ascii="Times New Roman" w:hAnsi="Times New Roman"/>
                <w:sz w:val="24"/>
                <w:szCs w:val="24"/>
              </w:rPr>
              <w:t>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1CA961E2" w14:textId="77777777" w:rsidR="00C07DB8" w:rsidRDefault="007375BF">
            <w:pPr>
              <w:pStyle w:val="aff6"/>
              <w:numPr>
                <w:ilvl w:val="0"/>
                <w:numId w:val="14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расчеты с гостями во время их нахождения в гостиничном комплексе или ином средстве размещения.</w:t>
            </w:r>
          </w:p>
        </w:tc>
        <w:tc>
          <w:tcPr>
            <w:tcW w:w="1134" w:type="pct"/>
            <w:vAlign w:val="center"/>
          </w:tcPr>
          <w:p w14:paraId="291CCA9C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142809FB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11CE16E0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413" w:type="pct"/>
            <w:vAlign w:val="center"/>
          </w:tcPr>
          <w:p w14:paraId="2A5049BF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Продажа услуг </w:t>
            </w:r>
          </w:p>
        </w:tc>
        <w:tc>
          <w:tcPr>
            <w:tcW w:w="1134" w:type="pct"/>
            <w:vAlign w:val="center"/>
          </w:tcPr>
          <w:p w14:paraId="6529EAF8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</w:t>
            </w:r>
          </w:p>
        </w:tc>
      </w:tr>
      <w:tr w:rsidR="00C07DB8" w14:paraId="04D8E1C0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F13AC83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3" w:type="pct"/>
            <w:vAlign w:val="center"/>
          </w:tcPr>
          <w:p w14:paraId="10CDFEA0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9ADFC38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32B1BDBF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67C91436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рекламной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281954EE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информирования гостей об актуальных акциях и предложениях отеля;</w:t>
            </w:r>
          </w:p>
          <w:p w14:paraId="6EDBE4DB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администратора в продвижении и максимизации продаж и прибыли;</w:t>
            </w:r>
          </w:p>
          <w:p w14:paraId="04E7A0D2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стратегию продаж, используемой отелем;</w:t>
            </w:r>
          </w:p>
          <w:p w14:paraId="4511441F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ключевые показатели эффективности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гостиниц и иных средств размещения;</w:t>
            </w:r>
          </w:p>
          <w:p w14:paraId="426F3D11" w14:textId="77777777" w:rsidR="00C07DB8" w:rsidRDefault="007375BF">
            <w:pPr>
              <w:pStyle w:val="aff6"/>
              <w:numPr>
                <w:ilvl w:val="0"/>
                <w:numId w:val="15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управления доходами.</w:t>
            </w:r>
          </w:p>
        </w:tc>
        <w:tc>
          <w:tcPr>
            <w:tcW w:w="1134" w:type="pct"/>
            <w:vAlign w:val="center"/>
          </w:tcPr>
          <w:p w14:paraId="40868CEB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76E4318F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0F593614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6C7C6100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AA21EA1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Рекламировать и продавать услуги гостям на разных этапах их обслуживания;</w:t>
            </w:r>
          </w:p>
          <w:p w14:paraId="387DFA67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техники управления доходами гостиничного комплекса или иного средства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FC1B42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техники активных продаж: ап-сейл, кросс-сейл;</w:t>
            </w:r>
          </w:p>
          <w:p w14:paraId="09AE84A7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продажи дополнительных услуг;</w:t>
            </w:r>
          </w:p>
          <w:p w14:paraId="0723ADB3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Обрабатывать статистические данные с использованием специализированных программных комплексов для целей стратегического планирования продаж;</w:t>
            </w:r>
          </w:p>
          <w:p w14:paraId="7ECB53E3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595E1D94" w14:textId="77777777" w:rsidR="00C07DB8" w:rsidRDefault="007375BF">
            <w:pPr>
              <w:pStyle w:val="aff6"/>
              <w:numPr>
                <w:ilvl w:val="0"/>
                <w:numId w:val="16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ключевые показатели эффективности деятельность гостиниц и иных средств размещения;</w:t>
            </w:r>
          </w:p>
        </w:tc>
        <w:tc>
          <w:tcPr>
            <w:tcW w:w="1134" w:type="pct"/>
            <w:vAlign w:val="center"/>
          </w:tcPr>
          <w:p w14:paraId="0AA1A92F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30C6CBB5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2B4E31B6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13" w:type="pct"/>
            <w:vAlign w:val="center"/>
          </w:tcPr>
          <w:p w14:paraId="71D5E935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</w:t>
            </w:r>
          </w:p>
        </w:tc>
        <w:tc>
          <w:tcPr>
            <w:tcW w:w="1134" w:type="pct"/>
            <w:vAlign w:val="center"/>
          </w:tcPr>
          <w:p w14:paraId="36608B25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</w:t>
            </w:r>
          </w:p>
        </w:tc>
      </w:tr>
      <w:tr w:rsidR="00C07DB8" w14:paraId="4A2939D9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5819A3F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68074544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9F92E7F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гостиниц и иных средств размещения;</w:t>
            </w:r>
          </w:p>
          <w:p w14:paraId="6779B472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14:paraId="430C726C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финансово-кредитную политику (фкп) гостиничного комплекса или иного средства размещения;</w:t>
            </w:r>
          </w:p>
          <w:p w14:paraId="4F8E807C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14:paraId="28E3FA6D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применения расчетного часа в гостиницах и ины</w:t>
            </w:r>
            <w:r>
              <w:rPr>
                <w:rFonts w:ascii="Times New Roman" w:hAnsi="Times New Roman"/>
                <w:sz w:val="24"/>
                <w:szCs w:val="24"/>
              </w:rPr>
              <w:t>х средствах размещения;</w:t>
            </w:r>
          </w:p>
          <w:p w14:paraId="4D0AF838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приема и хранения денежных средств;</w:t>
            </w:r>
          </w:p>
          <w:p w14:paraId="38E16744" w14:textId="77777777" w:rsidR="00C07DB8" w:rsidRDefault="007375BF">
            <w:pPr>
              <w:pStyle w:val="aff6"/>
              <w:numPr>
                <w:ilvl w:val="0"/>
                <w:numId w:val="17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хранения и выдачи багажа гостей в гостиницах и иных средствах размещения.</w:t>
            </w:r>
          </w:p>
        </w:tc>
        <w:tc>
          <w:tcPr>
            <w:tcW w:w="1134" w:type="pct"/>
            <w:vAlign w:val="center"/>
          </w:tcPr>
          <w:p w14:paraId="3A437D43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3EB31900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2A9D10C0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66986433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F48D92E" w14:textId="77777777" w:rsidR="00C07DB8" w:rsidRDefault="007375BF">
            <w:pPr>
              <w:pStyle w:val="aff6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счета гостей;</w:t>
            </w:r>
          </w:p>
          <w:p w14:paraId="28C0C60E" w14:textId="77777777" w:rsidR="00C07DB8" w:rsidRDefault="007375BF">
            <w:pPr>
              <w:pStyle w:val="aff6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расчеты с гостями во время их </w:t>
            </w:r>
            <w:r>
              <w:rPr>
                <w:rFonts w:ascii="Times New Roman" w:hAnsi="Times New Roman"/>
                <w:sz w:val="24"/>
                <w:szCs w:val="24"/>
              </w:rPr>
              <w:t>выезда из гостиничного комплекса или иного средства размещения;</w:t>
            </w:r>
          </w:p>
          <w:p w14:paraId="067AC2CF" w14:textId="77777777" w:rsidR="00C07DB8" w:rsidRDefault="007375BF">
            <w:pPr>
              <w:pStyle w:val="aff6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профессиональное программное обеспечение, а также специализированные программные комплексы, применяемые в гостиницах и иных средствах размещения;</w:t>
            </w:r>
          </w:p>
          <w:p w14:paraId="2E9029C3" w14:textId="77777777" w:rsidR="00C07DB8" w:rsidRDefault="007375BF">
            <w:pPr>
              <w:pStyle w:val="aff6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документы, подтверждающ</w:t>
            </w:r>
            <w:r>
              <w:rPr>
                <w:rFonts w:ascii="Times New Roman" w:hAnsi="Times New Roman"/>
                <w:sz w:val="24"/>
                <w:szCs w:val="24"/>
              </w:rPr>
              <w:t>ие пребывание гостя в гостиничном комплексе или ином средстве размещения;</w:t>
            </w:r>
          </w:p>
          <w:p w14:paraId="6B9ED7E8" w14:textId="77777777" w:rsidR="00C07DB8" w:rsidRDefault="007375BF">
            <w:pPr>
              <w:pStyle w:val="aff6"/>
              <w:numPr>
                <w:ilvl w:val="0"/>
                <w:numId w:val="18"/>
              </w:numPr>
              <w:spacing w:after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прием, хранение и передачу денежных средств.</w:t>
            </w:r>
          </w:p>
        </w:tc>
        <w:tc>
          <w:tcPr>
            <w:tcW w:w="1134" w:type="pct"/>
            <w:vAlign w:val="center"/>
          </w:tcPr>
          <w:p w14:paraId="47CDD6B8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5FE2E56E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77D2EBC4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pct"/>
            <w:vAlign w:val="center"/>
          </w:tcPr>
          <w:p w14:paraId="71ABA514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134" w:type="pct"/>
            <w:vAlign w:val="center"/>
          </w:tcPr>
          <w:p w14:paraId="60E8D93D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2,4</w:t>
            </w:r>
          </w:p>
        </w:tc>
      </w:tr>
      <w:tr w:rsidR="00C07DB8" w14:paraId="0ACB35D0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1E8898DC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795CF8F9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EC86C7A" w14:textId="77777777" w:rsidR="00C07DB8" w:rsidRDefault="007375BF">
            <w:pPr>
              <w:pStyle w:val="aff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управления охраной труда в организации;</w:t>
            </w:r>
          </w:p>
          <w:p w14:paraId="69F6869E" w14:textId="77777777" w:rsidR="00C07DB8" w:rsidRDefault="007375BF">
            <w:pPr>
              <w:pStyle w:val="aff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законы и иные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319756CE" w14:textId="77777777" w:rsidR="00C07DB8" w:rsidRDefault="007375BF">
            <w:pPr>
              <w:pStyle w:val="aff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обязанности работников в области охраны труда; </w:t>
            </w:r>
          </w:p>
          <w:p w14:paraId="15E9FCE6" w14:textId="77777777" w:rsidR="00C07DB8" w:rsidRDefault="007375BF">
            <w:pPr>
              <w:pStyle w:val="aff6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или потенциальные последствия собственной деятельности (и</w:t>
            </w:r>
            <w:r>
              <w:rPr>
                <w:rFonts w:ascii="Times New Roman" w:hAnsi="Times New Roman"/>
                <w:sz w:val="24"/>
                <w:szCs w:val="24"/>
              </w:rPr>
              <w:t>ли бездействия) и их влияние на уровень безопасности труда;</w:t>
            </w:r>
          </w:p>
          <w:p w14:paraId="4C97B1C9" w14:textId="77777777" w:rsidR="00C07DB8" w:rsidRDefault="007375BF">
            <w:pPr>
              <w:pStyle w:val="aff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11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</w:t>
            </w:r>
          </w:p>
        </w:tc>
        <w:tc>
          <w:tcPr>
            <w:tcW w:w="1134" w:type="pct"/>
            <w:vAlign w:val="center"/>
          </w:tcPr>
          <w:p w14:paraId="728C48A1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7D6C4D5C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0DC20A4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07DCF046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1FA65DA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опасные и вредные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14:paraId="3E222D6B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средства коллективной и индивидуальной защиты в соответствии с характером выполняемой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деятельности; </w:t>
            </w:r>
          </w:p>
          <w:p w14:paraId="403537D0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 </w:t>
            </w:r>
          </w:p>
          <w:p w14:paraId="54AB0D83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разъяснять подчиненным работникам (персоналу) содержание установле</w:t>
            </w:r>
            <w:r>
              <w:rPr>
                <w:rFonts w:ascii="Times New Roman" w:hAnsi="Times New Roman"/>
                <w:sz w:val="24"/>
                <w:szCs w:val="24"/>
              </w:rPr>
              <w:t>нных требований охраны труда;</w:t>
            </w:r>
          </w:p>
          <w:p w14:paraId="41324A75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14:paraId="415F4B9C" w14:textId="77777777" w:rsidR="00C07DB8" w:rsidRDefault="007375BF">
            <w:pPr>
              <w:pStyle w:val="aff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</w:t>
            </w:r>
          </w:p>
        </w:tc>
        <w:tc>
          <w:tcPr>
            <w:tcW w:w="1134" w:type="pct"/>
            <w:vAlign w:val="center"/>
          </w:tcPr>
          <w:p w14:paraId="7FE48918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2F1C0E1F" w14:textId="77777777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3EE0B523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3" w:type="pct"/>
            <w:vAlign w:val="center"/>
          </w:tcPr>
          <w:p w14:paraId="4D91DD26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vAlign w:val="center"/>
          </w:tcPr>
          <w:p w14:paraId="6FDDE80C" w14:textId="77777777" w:rsidR="00C07DB8" w:rsidRDefault="007375B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1,2</w:t>
            </w:r>
          </w:p>
        </w:tc>
      </w:tr>
      <w:tr w:rsidR="00C07DB8" w14:paraId="7483BFEE" w14:textId="77777777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6256752E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29DA4F36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71D9ADE" w14:textId="77777777" w:rsidR="00C07DB8" w:rsidRDefault="007375BF">
            <w:pPr>
              <w:pStyle w:val="aff6"/>
              <w:numPr>
                <w:ilvl w:val="0"/>
                <w:numId w:val="21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 и принципов бережливого производства;</w:t>
            </w:r>
          </w:p>
          <w:p w14:paraId="05CAFEBC" w14:textId="77777777" w:rsidR="00C07DB8" w:rsidRDefault="007375BF">
            <w:pPr>
              <w:pStyle w:val="aff6"/>
              <w:numPr>
                <w:ilvl w:val="0"/>
                <w:numId w:val="21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ценность с точки зрения потребителя в терминах продукции и услуг</w:t>
            </w:r>
          </w:p>
        </w:tc>
        <w:tc>
          <w:tcPr>
            <w:tcW w:w="1134" w:type="pct"/>
            <w:vAlign w:val="center"/>
          </w:tcPr>
          <w:p w14:paraId="579B1BBB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B8" w14:paraId="31516E6A" w14:textId="77777777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7D66F5FC" w14:textId="77777777" w:rsidR="00C07DB8" w:rsidRDefault="00C07DB8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vAlign w:val="center"/>
          </w:tcPr>
          <w:p w14:paraId="71F7AD5E" w14:textId="77777777" w:rsidR="00C07DB8" w:rsidRDefault="007375B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5C2F3D9" w14:textId="77777777" w:rsidR="00C07DB8" w:rsidRDefault="007375BF">
            <w:pPr>
              <w:pStyle w:val="aff6"/>
              <w:numPr>
                <w:ilvl w:val="0"/>
                <w:numId w:val="22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переносить преимущества бережливого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производства на конкретные условия. Демонстрировать то, каких улучшений можно достигнуть</w:t>
            </w:r>
          </w:p>
          <w:p w14:paraId="631199AE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35419DD9" w14:textId="77777777" w:rsidR="00C07DB8" w:rsidRDefault="00C07DB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5B785" w14:textId="77777777" w:rsidR="00C07DB8" w:rsidRDefault="00C07D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25E2915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14:paraId="115AD436" w14:textId="77777777" w:rsidR="00C07DB8" w:rsidRDefault="007375B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6" w:name="_Toc181787359"/>
      <w:bookmarkStart w:id="7" w:name="_Toc78885655"/>
      <w:r>
        <w:rPr>
          <w:rFonts w:ascii="Times New Roman" w:hAnsi="Times New Roman"/>
          <w:szCs w:val="28"/>
        </w:rPr>
        <w:lastRenderedPageBreak/>
        <w:t>1.3. ТРЕБОВАНИЯ К СХЕМЕ ОЦЕНКИ</w:t>
      </w:r>
      <w:bookmarkEnd w:id="6"/>
      <w:bookmarkEnd w:id="7"/>
    </w:p>
    <w:p w14:paraId="648BDD54" w14:textId="77777777" w:rsidR="00C07DB8" w:rsidRDefault="007375BF">
      <w:pPr>
        <w:pStyle w:val="af6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</w:t>
      </w:r>
      <w:r>
        <w:rPr>
          <w:rFonts w:ascii="Times New Roman" w:hAnsi="Times New Roman"/>
          <w:sz w:val="28"/>
          <w:szCs w:val="28"/>
          <w:lang w:val="ru-RU"/>
        </w:rPr>
        <w:t>означенных в требованиях и указанных в таблице №2.</w:t>
      </w:r>
    </w:p>
    <w:p w14:paraId="64B6C4D1" w14:textId="77777777" w:rsidR="00C07DB8" w:rsidRDefault="007375BF">
      <w:pPr>
        <w:pStyle w:val="af6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52A975F1" w14:textId="77777777" w:rsidR="00C07DB8" w:rsidRDefault="007375BF">
      <w:pPr>
        <w:pStyle w:val="af6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4A1E8D98" w14:textId="77777777" w:rsidR="00C07DB8" w:rsidRDefault="00C07DB8">
      <w:pPr>
        <w:pStyle w:val="af6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a"/>
        <w:tblW w:w="5076" w:type="pct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655"/>
        <w:gridCol w:w="1683"/>
        <w:gridCol w:w="1651"/>
        <w:gridCol w:w="1651"/>
        <w:gridCol w:w="1522"/>
        <w:gridCol w:w="954"/>
      </w:tblGrid>
      <w:tr w:rsidR="00C07DB8" w14:paraId="269C5EF0" w14:textId="77777777">
        <w:trPr>
          <w:trHeight w:val="1519"/>
          <w:jc w:val="center"/>
        </w:trPr>
        <w:tc>
          <w:tcPr>
            <w:tcW w:w="4496" w:type="pct"/>
            <w:gridSpan w:val="6"/>
            <w:shd w:val="clear" w:color="auto" w:fill="92D050"/>
            <w:vAlign w:val="center"/>
          </w:tcPr>
          <w:p w14:paraId="112AE16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Критерий/Модуль</w:t>
            </w:r>
          </w:p>
        </w:tc>
        <w:tc>
          <w:tcPr>
            <w:tcW w:w="503" w:type="pct"/>
            <w:shd w:val="clear" w:color="auto" w:fill="92D050"/>
            <w:vAlign w:val="center"/>
          </w:tcPr>
          <w:p w14:paraId="3515F67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баллов за раздел ТРЕБО-ВАНИЙ КОМПЕ-ТЕНЦИИ</w:t>
            </w:r>
          </w:p>
        </w:tc>
      </w:tr>
      <w:tr w:rsidR="00C07DB8" w14:paraId="4B0F5ACB" w14:textId="77777777">
        <w:trPr>
          <w:trHeight w:val="49"/>
          <w:jc w:val="center"/>
        </w:trPr>
        <w:tc>
          <w:tcPr>
            <w:tcW w:w="722" w:type="pct"/>
            <w:vMerge w:val="restart"/>
            <w:shd w:val="clear" w:color="auto" w:fill="92D050"/>
            <w:vAlign w:val="center"/>
          </w:tcPr>
          <w:p w14:paraId="57F2E9C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Разделы ТРЕБОВАНИЙ КОМПЕТЕН- ЦИИ</w:t>
            </w:r>
          </w:p>
        </w:tc>
        <w:tc>
          <w:tcPr>
            <w:tcW w:w="345" w:type="pct"/>
            <w:shd w:val="clear" w:color="auto" w:fill="92D050"/>
            <w:vAlign w:val="center"/>
          </w:tcPr>
          <w:p w14:paraId="1CFED01C" w14:textId="77777777" w:rsidR="00C07DB8" w:rsidRDefault="00C07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887" w:type="pct"/>
            <w:shd w:val="clear" w:color="auto" w:fill="00B050"/>
            <w:vAlign w:val="center"/>
          </w:tcPr>
          <w:p w14:paraId="768275B8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870" w:type="pct"/>
            <w:shd w:val="clear" w:color="auto" w:fill="00B050"/>
            <w:vAlign w:val="center"/>
          </w:tcPr>
          <w:p w14:paraId="05EB12D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870" w:type="pct"/>
            <w:shd w:val="clear" w:color="auto" w:fill="00B050"/>
            <w:vAlign w:val="center"/>
          </w:tcPr>
          <w:p w14:paraId="263EE42D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800" w:type="pct"/>
            <w:shd w:val="clear" w:color="auto" w:fill="00B050"/>
            <w:vAlign w:val="center"/>
          </w:tcPr>
          <w:p w14:paraId="55C467E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Г</w:t>
            </w:r>
          </w:p>
        </w:tc>
        <w:tc>
          <w:tcPr>
            <w:tcW w:w="503" w:type="pct"/>
            <w:shd w:val="clear" w:color="auto" w:fill="00B050"/>
            <w:vAlign w:val="center"/>
          </w:tcPr>
          <w:p w14:paraId="6AD3667B" w14:textId="77777777" w:rsidR="00C07DB8" w:rsidRDefault="00C07DB8">
            <w:pPr>
              <w:spacing w:after="0" w:line="240" w:lineRule="auto"/>
              <w:ind w:right="172" w:hanging="17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7DB8" w14:paraId="4EF6692C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271AFCFB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5167FDD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1</w:t>
            </w:r>
          </w:p>
        </w:tc>
        <w:tc>
          <w:tcPr>
            <w:tcW w:w="887" w:type="pct"/>
            <w:vAlign w:val="bottom"/>
          </w:tcPr>
          <w:p w14:paraId="1D8277C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870" w:type="pct"/>
            <w:vAlign w:val="bottom"/>
          </w:tcPr>
          <w:p w14:paraId="3139D021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870" w:type="pct"/>
            <w:vAlign w:val="bottom"/>
          </w:tcPr>
          <w:p w14:paraId="11F25CBB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00" w:type="pct"/>
            <w:vAlign w:val="bottom"/>
          </w:tcPr>
          <w:p w14:paraId="19DC242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2D632104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</w:t>
            </w:r>
          </w:p>
        </w:tc>
      </w:tr>
      <w:tr w:rsidR="00C07DB8" w14:paraId="08A9AE90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5E2DAB34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190DCB26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2</w:t>
            </w:r>
          </w:p>
        </w:tc>
        <w:tc>
          <w:tcPr>
            <w:tcW w:w="887" w:type="pct"/>
            <w:vAlign w:val="bottom"/>
          </w:tcPr>
          <w:p w14:paraId="413741CD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870" w:type="pct"/>
            <w:vAlign w:val="bottom"/>
          </w:tcPr>
          <w:p w14:paraId="7FE43CDF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870" w:type="pct"/>
            <w:vAlign w:val="bottom"/>
          </w:tcPr>
          <w:p w14:paraId="72002A5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800" w:type="pct"/>
            <w:vAlign w:val="bottom"/>
          </w:tcPr>
          <w:p w14:paraId="0B64A0F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2E803CCF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</w:tr>
      <w:tr w:rsidR="00C07DB8" w14:paraId="3538CD95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709A8A39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73B5AA9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3</w:t>
            </w:r>
          </w:p>
        </w:tc>
        <w:tc>
          <w:tcPr>
            <w:tcW w:w="887" w:type="pct"/>
            <w:vAlign w:val="bottom"/>
          </w:tcPr>
          <w:p w14:paraId="1B5E1C54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870" w:type="pct"/>
            <w:vAlign w:val="bottom"/>
          </w:tcPr>
          <w:p w14:paraId="04718249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70" w:type="pct"/>
            <w:vAlign w:val="bottom"/>
          </w:tcPr>
          <w:p w14:paraId="119FCDBD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00" w:type="pct"/>
            <w:vAlign w:val="bottom"/>
          </w:tcPr>
          <w:p w14:paraId="3AA48D5F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55D05AD0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</w:tr>
      <w:tr w:rsidR="00C07DB8" w14:paraId="2BFA0890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5F3395CF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59070761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4</w:t>
            </w:r>
          </w:p>
        </w:tc>
        <w:tc>
          <w:tcPr>
            <w:tcW w:w="887" w:type="pct"/>
            <w:vAlign w:val="bottom"/>
          </w:tcPr>
          <w:p w14:paraId="7DB304A1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pct"/>
            <w:vAlign w:val="bottom"/>
          </w:tcPr>
          <w:p w14:paraId="57C58002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870" w:type="pct"/>
            <w:vAlign w:val="bottom"/>
          </w:tcPr>
          <w:p w14:paraId="4ECCBFBE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0" w:type="pct"/>
            <w:vAlign w:val="bottom"/>
          </w:tcPr>
          <w:p w14:paraId="1FE4AEE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23165CFD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  <w:tr w:rsidR="00C07DB8" w14:paraId="30E9BDCD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32274E0F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28EA75CF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5</w:t>
            </w:r>
          </w:p>
        </w:tc>
        <w:tc>
          <w:tcPr>
            <w:tcW w:w="887" w:type="pct"/>
            <w:vAlign w:val="bottom"/>
          </w:tcPr>
          <w:p w14:paraId="45B6504E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870" w:type="pct"/>
            <w:vAlign w:val="bottom"/>
          </w:tcPr>
          <w:p w14:paraId="7E338C76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870" w:type="pct"/>
            <w:vAlign w:val="bottom"/>
          </w:tcPr>
          <w:p w14:paraId="1AA079B0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00" w:type="pct"/>
            <w:vAlign w:val="bottom"/>
          </w:tcPr>
          <w:p w14:paraId="1969214B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712EF13E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</w:tr>
      <w:tr w:rsidR="00C07DB8" w14:paraId="5A7F08BD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12233911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6C51019D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6</w:t>
            </w:r>
          </w:p>
        </w:tc>
        <w:tc>
          <w:tcPr>
            <w:tcW w:w="887" w:type="pct"/>
            <w:vAlign w:val="bottom"/>
          </w:tcPr>
          <w:p w14:paraId="7AB7C5F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70" w:type="pct"/>
            <w:vAlign w:val="bottom"/>
          </w:tcPr>
          <w:p w14:paraId="77327E2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70" w:type="pct"/>
            <w:vAlign w:val="bottom"/>
          </w:tcPr>
          <w:p w14:paraId="671E8DE2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800" w:type="pct"/>
            <w:vAlign w:val="bottom"/>
          </w:tcPr>
          <w:p w14:paraId="1A3610B6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272BE864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C07DB8" w14:paraId="139B4B4B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567F0E47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6353AEE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val="en-US" w:eastAsia="ru-RU"/>
              </w:rPr>
              <w:t>7</w:t>
            </w:r>
          </w:p>
        </w:tc>
        <w:tc>
          <w:tcPr>
            <w:tcW w:w="887" w:type="pct"/>
            <w:vAlign w:val="center"/>
          </w:tcPr>
          <w:p w14:paraId="1C69D074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pct"/>
            <w:vAlign w:val="center"/>
          </w:tcPr>
          <w:p w14:paraId="226EA146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0" w:type="pct"/>
            <w:vAlign w:val="bottom"/>
          </w:tcPr>
          <w:p w14:paraId="092DB79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800" w:type="pct"/>
            <w:vAlign w:val="center"/>
          </w:tcPr>
          <w:p w14:paraId="39E83E4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1DA9BBEE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</w:tr>
      <w:tr w:rsidR="00C07DB8" w14:paraId="13A2E6C1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47A427B4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7F940BB7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7" w:type="pct"/>
            <w:vAlign w:val="center"/>
          </w:tcPr>
          <w:p w14:paraId="6D9257D3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870" w:type="pct"/>
            <w:vAlign w:val="center"/>
          </w:tcPr>
          <w:p w14:paraId="22402CAB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870" w:type="pct"/>
            <w:vAlign w:val="center"/>
          </w:tcPr>
          <w:p w14:paraId="12FE6F12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800" w:type="pct"/>
            <w:vAlign w:val="center"/>
          </w:tcPr>
          <w:p w14:paraId="45F7BBF0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4BF1BB1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C07DB8" w14:paraId="7A7FC5D7" w14:textId="77777777">
        <w:trPr>
          <w:trHeight w:val="49"/>
          <w:jc w:val="center"/>
        </w:trPr>
        <w:tc>
          <w:tcPr>
            <w:tcW w:w="722" w:type="pct"/>
            <w:vMerge/>
            <w:shd w:val="clear" w:color="auto" w:fill="92D050"/>
            <w:vAlign w:val="center"/>
          </w:tcPr>
          <w:p w14:paraId="6B7B3095" w14:textId="77777777" w:rsidR="00C07DB8" w:rsidRDefault="00C07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7003C65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7" w:type="pct"/>
            <w:vAlign w:val="center"/>
          </w:tcPr>
          <w:p w14:paraId="5BDD5F3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0" w:type="pct"/>
            <w:vAlign w:val="center"/>
          </w:tcPr>
          <w:p w14:paraId="569A5F7A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0" w:type="pct"/>
            <w:vAlign w:val="center"/>
          </w:tcPr>
          <w:p w14:paraId="7B4DA262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00" w:type="pct"/>
            <w:vAlign w:val="center"/>
          </w:tcPr>
          <w:p w14:paraId="6C5B8C59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14:paraId="0F243130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C07DB8" w14:paraId="3B9AA926" w14:textId="77777777">
        <w:trPr>
          <w:trHeight w:val="49"/>
          <w:jc w:val="center"/>
        </w:trPr>
        <w:tc>
          <w:tcPr>
            <w:tcW w:w="1067" w:type="pct"/>
            <w:gridSpan w:val="2"/>
            <w:shd w:val="clear" w:color="auto" w:fill="00B050"/>
            <w:vAlign w:val="center"/>
          </w:tcPr>
          <w:p w14:paraId="12D5CD48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баллов за критерий/модуль</w:t>
            </w:r>
          </w:p>
        </w:tc>
        <w:tc>
          <w:tcPr>
            <w:tcW w:w="887" w:type="pct"/>
            <w:vAlign w:val="center"/>
          </w:tcPr>
          <w:p w14:paraId="2F31068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70" w:type="pct"/>
            <w:vAlign w:val="center"/>
          </w:tcPr>
          <w:p w14:paraId="06D3DB1C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870" w:type="pct"/>
            <w:vAlign w:val="center"/>
          </w:tcPr>
          <w:p w14:paraId="08897CE5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800" w:type="pct"/>
            <w:vAlign w:val="center"/>
          </w:tcPr>
          <w:p w14:paraId="1D8907C1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center"/>
          </w:tcPr>
          <w:p w14:paraId="2CFB312F" w14:textId="77777777" w:rsidR="00C07DB8" w:rsidRDefault="0073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3757DED0" w14:textId="77777777" w:rsidR="00C07DB8" w:rsidRDefault="00C07DB8">
      <w:pPr>
        <w:pStyle w:val="af6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410B9A65" w14:textId="77777777" w:rsidR="00C07DB8" w:rsidRDefault="007375BF">
      <w:pPr>
        <w:pStyle w:val="-2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8" w:name="_Toc126654134"/>
      <w:bookmarkStart w:id="9" w:name="_Toc181787360"/>
      <w:r>
        <w:rPr>
          <w:rFonts w:ascii="Times New Roman" w:hAnsi="Times New Roman"/>
          <w:szCs w:val="28"/>
        </w:rPr>
        <w:t>1.4. СПЕЦИФИКАЦИЯ ОЦЕНКИ КОМПЕТЕНЦИИ</w:t>
      </w:r>
      <w:bookmarkEnd w:id="8"/>
      <w:bookmarkEnd w:id="9"/>
    </w:p>
    <w:p w14:paraId="752EDD72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1F24691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89EEBB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C07DB8" w14:paraId="04EFB2A7" w14:textId="77777777">
        <w:tc>
          <w:tcPr>
            <w:tcW w:w="1851" w:type="pct"/>
            <w:gridSpan w:val="2"/>
            <w:shd w:val="clear" w:color="auto" w:fill="92D050"/>
          </w:tcPr>
          <w:p w14:paraId="549875C4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7EAC760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проверки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навыков в критерии</w:t>
            </w:r>
          </w:p>
        </w:tc>
      </w:tr>
      <w:tr w:rsidR="00C07DB8" w14:paraId="57E48A46" w14:textId="77777777">
        <w:tc>
          <w:tcPr>
            <w:tcW w:w="282" w:type="pct"/>
            <w:shd w:val="clear" w:color="auto" w:fill="00B050"/>
          </w:tcPr>
          <w:p w14:paraId="7AA55F0C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53C39E9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А. Помощь гостю: предоставление информации об отеле. Помощь гостю во время проживания.</w:t>
            </w:r>
          </w:p>
        </w:tc>
        <w:tc>
          <w:tcPr>
            <w:tcW w:w="3149" w:type="pct"/>
          </w:tcPr>
          <w:p w14:paraId="62865E82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умение в достаточном для гостя количестве предоставлять релевантную запросу информацию касательно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месторасположения отеля, услугах отеля, продвигать услуги отеля, предоставлять туристическую информацию. Оценивается умение адекватно обрабатывать запросы гостей, навыки межличностной коммуникации, в т.ч. на английском языке.</w:t>
            </w:r>
          </w:p>
        </w:tc>
      </w:tr>
      <w:tr w:rsidR="00C07DB8" w14:paraId="138B667C" w14:textId="77777777">
        <w:tc>
          <w:tcPr>
            <w:tcW w:w="282" w:type="pct"/>
            <w:shd w:val="clear" w:color="auto" w:fill="00B050"/>
          </w:tcPr>
          <w:p w14:paraId="75999297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1F99B207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Б. 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гостю: предоставление туристической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об отеле. Заселение гостя без бронирования (Walk-in).</w:t>
            </w:r>
          </w:p>
        </w:tc>
        <w:tc>
          <w:tcPr>
            <w:tcW w:w="3149" w:type="pct"/>
          </w:tcPr>
          <w:p w14:paraId="664F8417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Оценивается умение в достаточном для гостя количестве предоставлять релевантную запросу туристическую информацию, знание алгоритма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стандартной операции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заезда без предварительного бронирования, умение осуществлять и регистрировать заезд гостя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используя АСУ; умение продвигать услуги отеля; навыки межличностной коммуникации, в т.ч. на английском языке. </w:t>
            </w:r>
          </w:p>
        </w:tc>
      </w:tr>
      <w:tr w:rsidR="00C07DB8" w14:paraId="2625BB27" w14:textId="77777777">
        <w:tc>
          <w:tcPr>
            <w:tcW w:w="282" w:type="pct"/>
            <w:shd w:val="clear" w:color="auto" w:fill="00B050"/>
          </w:tcPr>
          <w:p w14:paraId="65E76DC0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7A6A3C42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В. Выезд гостя с бронированием.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ощь гостю в экстраординарных ситуациях.</w:t>
            </w:r>
          </w:p>
        </w:tc>
        <w:tc>
          <w:tcPr>
            <w:tcW w:w="3149" w:type="pct"/>
          </w:tcPr>
          <w:p w14:paraId="5896A430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знание алгоритма стандартных операций -  выезда и бронирования,  умение осуществлять бронирование и регистрировать выезд гостя с использованием АСУ, умение проводить кассовые операции; умение продвигать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 отеля; умение адекватно обрабатывать жалобы гостей, оказывать помощь гостям в экстраординарных ситуациях, координировать службы отеля; навыки межличностной коммуникации, в т.ч. на английском языке.</w:t>
            </w:r>
          </w:p>
        </w:tc>
      </w:tr>
      <w:tr w:rsidR="00C07DB8" w14:paraId="3E39DDEE" w14:textId="77777777">
        <w:tc>
          <w:tcPr>
            <w:tcW w:w="282" w:type="pct"/>
            <w:shd w:val="clear" w:color="auto" w:fill="00B050"/>
          </w:tcPr>
          <w:p w14:paraId="1089885C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0740E5F3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Е. Деловая переписка.</w:t>
            </w:r>
          </w:p>
        </w:tc>
        <w:tc>
          <w:tcPr>
            <w:tcW w:w="3149" w:type="pct"/>
          </w:tcPr>
          <w:p w14:paraId="5FC25B6A" w14:textId="77777777" w:rsidR="00C07DB8" w:rsidRDefault="00737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знание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тикета деловой переписки, умение составлять и корректно оформлять электронные и официальные письма, адекватно обрабатывать запросы и жалобы гостей и предоставлять релевантную информацию, принимать адекватные решения в предоставлении компенсации; грамматика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и английского языков.  </w:t>
            </w:r>
          </w:p>
        </w:tc>
      </w:tr>
    </w:tbl>
    <w:p w14:paraId="4D03C6EE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F37FA4" w14:textId="77777777" w:rsidR="00C07DB8" w:rsidRDefault="00C07D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46EA0" w14:textId="77777777" w:rsidR="00C07DB8" w:rsidRDefault="007375BF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0" w:name="_Toc181787361"/>
      <w:r>
        <w:rPr>
          <w:rFonts w:ascii="Times New Roman" w:hAnsi="Times New Roman"/>
          <w:szCs w:val="28"/>
        </w:rPr>
        <w:t>1.5. КОНКУРСНОЕ ЗАДАНИЕ</w:t>
      </w:r>
      <w:bookmarkEnd w:id="10"/>
    </w:p>
    <w:p w14:paraId="09C4C4DF" w14:textId="77777777" w:rsidR="00C07DB8" w:rsidRDefault="0073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ценз: 14+ (школьники).</w:t>
      </w:r>
    </w:p>
    <w:p w14:paraId="5CC16332" w14:textId="77777777" w:rsidR="00C07DB8" w:rsidRDefault="0073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: </w:t>
      </w:r>
    </w:p>
    <w:p w14:paraId="02075A3F" w14:textId="77777777" w:rsidR="00C07DB8" w:rsidRDefault="0073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Инвариантная часть: 4 ч. </w:t>
      </w:r>
    </w:p>
    <w:p w14:paraId="6F1DD7A2" w14:textId="77777777" w:rsidR="00C07DB8" w:rsidRDefault="0073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дня.</w:t>
      </w:r>
    </w:p>
    <w:p w14:paraId="66E65D4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>
        <w:rPr>
          <w:rFonts w:ascii="Times New Roman" w:hAnsi="Times New Roman" w:cs="Times New Roman"/>
          <w:sz w:val="28"/>
          <w:szCs w:val="28"/>
        </w:rPr>
        <w:t>включает оценку по каждому из разделов требований компетенции.</w:t>
      </w:r>
    </w:p>
    <w:p w14:paraId="2E94A40A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</w:t>
      </w:r>
      <w:r>
        <w:rPr>
          <w:rFonts w:ascii="Times New Roman" w:hAnsi="Times New Roman" w:cs="Times New Roman"/>
          <w:sz w:val="28"/>
          <w:szCs w:val="28"/>
        </w:rPr>
        <w:t>и квалификации.</w:t>
      </w:r>
    </w:p>
    <w:p w14:paraId="1765DF2A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2F0555" w14:textId="77777777" w:rsidR="00C07DB8" w:rsidRDefault="007375BF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1" w:name="_Toc181787362"/>
      <w:r>
        <w:rPr>
          <w:rFonts w:ascii="Times New Roman" w:hAnsi="Times New Roman"/>
          <w:szCs w:val="28"/>
        </w:rPr>
        <w:t>1.5.1. Разработка/выбор конкурсного задания</w:t>
      </w:r>
      <w:bookmarkEnd w:id="11"/>
    </w:p>
    <w:p w14:paraId="38EC54C3" w14:textId="77777777" w:rsidR="00C07DB8" w:rsidRDefault="007375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4 модулей, включает обязательную к выполнению часть (инвариант) – 4 модуля. Общее количество баллов конкурсного задания составляет 100. </w:t>
      </w:r>
    </w:p>
    <w:p w14:paraId="5D7C903C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Общее количество баллов конкурсного задания составляет 100. </w:t>
      </w:r>
    </w:p>
    <w:p w14:paraId="0EB62E02" w14:textId="77777777" w:rsidR="00C07DB8" w:rsidRDefault="007375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к выполнению часть (инвариант) выполняется всеми регионами без исключения на всех уровнях чемпионатов. </w:t>
      </w:r>
    </w:p>
    <w:p w14:paraId="7E0FBEE4" w14:textId="77777777" w:rsidR="00C07DB8" w:rsidRDefault="00C07DB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B2B90" w14:textId="77777777" w:rsidR="00C07DB8" w:rsidRDefault="007375BF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2" w:name="_Toc181787363"/>
      <w:bookmarkStart w:id="13" w:name="_Toc126654137"/>
      <w:bookmarkStart w:id="14" w:name="_Toc78885643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  <w:bookmarkEnd w:id="13"/>
    </w:p>
    <w:p w14:paraId="5662FB2B" w14:textId="77777777" w:rsidR="00C07DB8" w:rsidRDefault="007375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Toc126654138"/>
      <w:bookmarkStart w:id="16" w:name="_Toc181787364"/>
      <w:bookmarkEnd w:id="1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А.  </w:t>
      </w:r>
    </w:p>
    <w:p w14:paraId="2E4A81E1" w14:textId="77777777" w:rsidR="00C07DB8" w:rsidRDefault="007375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модуля 20 мин.</w:t>
      </w:r>
    </w:p>
    <w:p w14:paraId="7B6565BC" w14:textId="77777777" w:rsidR="00C07DB8" w:rsidRDefault="007375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14:paraId="7BFCC4B2" w14:textId="77777777" w:rsidR="00C07DB8" w:rsidRDefault="007375BF">
      <w:pPr>
        <w:pStyle w:val="aff6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Англ. яз. Предоставление информации об отеле. </w:t>
      </w:r>
    </w:p>
    <w:p w14:paraId="2B12D3FB" w14:textId="77777777" w:rsidR="00C07DB8" w:rsidRDefault="007375BF">
      <w:pPr>
        <w:pStyle w:val="aff6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Помощь гостю во время проживания, туристическая информация</w:t>
      </w:r>
    </w:p>
    <w:p w14:paraId="0C5B0CA5" w14:textId="77777777" w:rsidR="00C07DB8" w:rsidRDefault="00C07D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00BBDC" w14:textId="77777777" w:rsidR="00C07DB8" w:rsidRDefault="007375B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633396F3" w14:textId="77777777" w:rsidR="00C07DB8" w:rsidRDefault="0073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 мин.</w:t>
      </w:r>
    </w:p>
    <w:p w14:paraId="4D32D2AD" w14:textId="77777777" w:rsidR="00C07DB8" w:rsidRDefault="007375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1C90DFE" w14:textId="77777777" w:rsidR="00C07DB8" w:rsidRDefault="007375BF">
      <w:pPr>
        <w:pStyle w:val="aff6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Англ.</w:t>
      </w:r>
      <w:r>
        <w:rPr>
          <w:rFonts w:ascii="Times New Roman" w:hAnsi="Times New Roman"/>
          <w:b/>
          <w:i/>
          <w:spacing w:val="-4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яз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Помощь гостю во время проживания, </w:t>
      </w:r>
      <w:r>
        <w:rPr>
          <w:rFonts w:ascii="Times New Roman" w:hAnsi="Times New Roman"/>
          <w:sz w:val="28"/>
        </w:rPr>
        <w:t>предоставление туристической информации</w:t>
      </w:r>
    </w:p>
    <w:p w14:paraId="092A8645" w14:textId="77777777" w:rsidR="00C07DB8" w:rsidRDefault="007375BF">
      <w:pPr>
        <w:pStyle w:val="aff6"/>
        <w:numPr>
          <w:ilvl w:val="0"/>
          <w:numId w:val="2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Заезд без предварительного бронирования.</w:t>
      </w:r>
    </w:p>
    <w:p w14:paraId="3F6DB2FF" w14:textId="77777777" w:rsidR="00C07DB8" w:rsidRDefault="007375B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14:paraId="6E78C7BC" w14:textId="77777777" w:rsidR="00C07DB8" w:rsidRDefault="007375BF">
      <w:pPr>
        <w:spacing w:after="0" w:line="276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 мин.</w:t>
      </w:r>
    </w:p>
    <w:p w14:paraId="2A93751A" w14:textId="77777777" w:rsidR="00C07DB8" w:rsidRDefault="007375BF">
      <w:pPr>
        <w:pStyle w:val="aff6"/>
        <w:numPr>
          <w:ilvl w:val="0"/>
          <w:numId w:val="2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Англ.</w:t>
      </w:r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яз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Выезд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гостя, бронирование.</w:t>
      </w:r>
    </w:p>
    <w:p w14:paraId="76003F62" w14:textId="77777777" w:rsidR="00C07DB8" w:rsidRDefault="007375BF">
      <w:pPr>
        <w:pStyle w:val="aff6"/>
        <w:numPr>
          <w:ilvl w:val="0"/>
          <w:numId w:val="2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Экстраординарная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ситуация.</w:t>
      </w:r>
      <w:r>
        <w:rPr>
          <w:rFonts w:ascii="Times New Roman" w:hAnsi="Times New Roman"/>
          <w:spacing w:val="-3"/>
          <w:sz w:val="28"/>
        </w:rPr>
        <w:t xml:space="preserve"> </w:t>
      </w:r>
    </w:p>
    <w:p w14:paraId="028C83BF" w14:textId="77777777" w:rsidR="00C07DB8" w:rsidRDefault="007375B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Деловая переписка.</w:t>
      </w:r>
    </w:p>
    <w:p w14:paraId="63A6F4A6" w14:textId="77777777" w:rsidR="00C07DB8" w:rsidRDefault="007375BF">
      <w:pPr>
        <w:spacing w:after="0" w:line="276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90+90 мин.</w:t>
      </w:r>
    </w:p>
    <w:p w14:paraId="17048257" w14:textId="77777777" w:rsidR="00C07DB8" w:rsidRDefault="007375BF">
      <w:pPr>
        <w:pStyle w:val="aff6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запрос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бронирования. </w:t>
      </w:r>
    </w:p>
    <w:p w14:paraId="2308FBA7" w14:textId="77777777" w:rsidR="00C07DB8" w:rsidRDefault="007375BF">
      <w:pPr>
        <w:pStyle w:val="aff6"/>
        <w:numPr>
          <w:ilvl w:val="0"/>
          <w:numId w:val="2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Англ.</w:t>
      </w:r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яз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3"/>
          <w:sz w:val="28"/>
        </w:rPr>
        <w:t xml:space="preserve"> Ответ на жалобу гостя.</w:t>
      </w:r>
    </w:p>
    <w:p w14:paraId="2AAB0A6A" w14:textId="77777777" w:rsidR="00C07DB8" w:rsidRDefault="007375BF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  <w:bookmarkEnd w:id="15"/>
      <w:bookmarkEnd w:id="16"/>
    </w:p>
    <w:p w14:paraId="7EBB48B0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Изложенные ниже правила распространяются на основную возрастную категорию и категорию юниоров</w:t>
      </w:r>
    </w:p>
    <w:p w14:paraId="71E09360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 по компетенции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«Администрирование отеля» представляет собой моделирование рабочей смены администратора/старшего смены СПиР и состоит из двух частей: интерактивная - взаимодействие с гостями непосредственно на стойке СПиР и зоне лобби отеля; письменная – деловая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переписка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распределение номерного фонда, работа с отчетами ночного аудита, вычисление основных показателей работы отеля в зоне Back-office.</w:t>
      </w:r>
    </w:p>
    <w:p w14:paraId="4F82CB6D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Задания являются тайными. Для интерактивной части контекст заданий становится доступен конкурсантам непосредственно во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с актерами. На ознакомление с заданиями письменной части конкурсантам дается 15 минут. Это время не учитывается как время выполнения задания.</w:t>
      </w:r>
    </w:p>
    <w:p w14:paraId="67C2F0AF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Часть заданий, предполагающих устную и письменную коммуникацию с гостями, выполняется на английско</w:t>
      </w:r>
      <w:r>
        <w:rPr>
          <w:rFonts w:ascii="Times New Roman" w:hAnsi="Times New Roman" w:cs="Times New Roman"/>
          <w:color w:val="000000"/>
          <w:sz w:val="28"/>
          <w:szCs w:val="28"/>
        </w:rPr>
        <w:t>м языке.</w:t>
      </w:r>
    </w:p>
    <w:p w14:paraId="3C984C7B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BADB88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АКТЕРОВ</w:t>
      </w:r>
    </w:p>
    <w:p w14:paraId="5084C9DF" w14:textId="3A60F44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менее, чем за 4 дня до начала соревновательной части ГЭ запрашивает у менеджера компетенции сценарий и письменные задания, затем с индустриальными экспертами (согласно регламенту; строго конфиденциально) вносят в него и в пи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сьменные задания необходимые изменения в соответствии с условиями моделируемого отеля. Получив задания и </w:t>
      </w:r>
      <w:r w:rsidR="00CF134C">
        <w:rPr>
          <w:rFonts w:ascii="Times New Roman" w:hAnsi="Times New Roman" w:cs="Times New Roman"/>
          <w:color w:val="000000"/>
          <w:sz w:val="28"/>
          <w:szCs w:val="28"/>
        </w:rPr>
        <w:t>сценарий ГЭ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 другие эксперты) обязуется соблюдать полную конфиденциальность данных документов в отношении всех конкурсантов чемпионата. Вместе с эти</w:t>
      </w:r>
      <w:r>
        <w:rPr>
          <w:rFonts w:ascii="Times New Roman" w:hAnsi="Times New Roman" w:cs="Times New Roman"/>
          <w:color w:val="000000"/>
          <w:sz w:val="28"/>
          <w:szCs w:val="28"/>
        </w:rPr>
        <w:t>м, ГЭ необходимо самостоятельно или с помощью представителя площадки (далее супервайзера актеров) начать подготовку статистов-актеров, привлеченных для чемпионата по компетенции. Актеры, получив сценарий, обязуются хранить в тайне любой контекст заданий.</w:t>
      </w:r>
    </w:p>
    <w:p w14:paraId="11414535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ктеры, получившие задания на английском языке, должны владеть им на уровне не ниже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</w:rPr>
        <w:t>1). При установленном факте разглашения контекста заданий конкурсантам или экспертам результаты определенного конкурсанта могут быть аннулированы, равно как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чемпионата в зависимости от ситуации.</w:t>
      </w:r>
    </w:p>
    <w:p w14:paraId="1008C9E3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инструкции для актеров изложены в сценарии. </w:t>
      </w:r>
    </w:p>
    <w:p w14:paraId="3C35D5D1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589049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A426CB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7137B3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КОНКУРСАНТЫ</w:t>
      </w:r>
    </w:p>
    <w:p w14:paraId="2E72B4E8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зоне стойки СПиР конкурсанты выполняют модули последовательно один за другим согласно жеребьевке (см. план проведения чемпионата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 компетенции).</w:t>
      </w:r>
    </w:p>
    <w:p w14:paraId="0192EAD2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ожидании своей очереди выхода на площадку стойки СПиР конкурсанты находятся в комнате ожидания конкурсантов № 1. На площадку конкурсанта провожает волонтер. Все передвижения конкурсанта до выполнения всех заданий до обеда и после обеда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существляются в сопровождении волонтера. В обеих комнатах ожидания и на площадке для выполнения письменных заданий должен присутствовать волонтер или эксперт из числа экспертов-наставников, контролирующий отсутствие у конкурсантов запрещенных предметов общ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на предмет контекста конкурсных заданий. </w:t>
      </w:r>
    </w:p>
    <w:p w14:paraId="7C473927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Когда все конкурсанты находятся в комнате ожидания и у экспертов наставников нет возможности с ними контактировать ГЭ/супервайзер оценочной группы озвучивает контекст заданий оценочной группе и экспертам-наста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вникам, находящимся на площадке. </w:t>
      </w:r>
    </w:p>
    <w:p w14:paraId="53687638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выполнением модуля ГЭ/супервайзер оценочной группы оглашает конкурсанту количество заданий в модуле и время на их выполнение. Конкурсанту дается одна минута, чтобы подготовится к выполнению модуля. По истечении 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минуты или после того, как конкурсант будет готов, дается старт отсчета времени на площадке появляются актеры.</w:t>
      </w:r>
    </w:p>
    <w:p w14:paraId="698C1AAF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актер совершает ошибку, которая препятствует дальнейшему развитию ситуации/оценке аспектов, то ГЭ /супервайзер оценочной группы должен попр</w:t>
      </w:r>
      <w:r>
        <w:rPr>
          <w:rFonts w:ascii="Times New Roman" w:hAnsi="Times New Roman" w:cs="Times New Roman"/>
          <w:color w:val="000000"/>
          <w:sz w:val="28"/>
          <w:szCs w:val="28"/>
        </w:rPr>
        <w:t>осить остановить отсчет времени, поправить актера таким образом, чтобы конкурсант не знал дальнейшего контекста ситуации, затем дать сигнал к возобновлению отсчета времени. Копия сценария должна находиться у ответственного лица на руках.</w:t>
      </w:r>
    </w:p>
    <w:p w14:paraId="3EE88B55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выполнения каждого задания в модуле, конкурсанту необходимо сообщить экспертам о готовности к выполнению следующего задания. С момента начала выполнения следующего задания, возврат к предыдущему заданию в работе с гостем невозможен. </w:t>
      </w:r>
    </w:p>
    <w:p w14:paraId="7A361AF6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возвращени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 площадки интерактивных модулей конкурсанты возвращаются в комнату ожидания № 2, затем, когда наступает их смена (см. план проведения чемпионата по компетенции), конкурсанты направляются на площадку для выполнения письменных заданий. Конкурсанты первой </w:t>
      </w:r>
      <w:r>
        <w:rPr>
          <w:rFonts w:ascii="Times New Roman" w:hAnsi="Times New Roman" w:cs="Times New Roman"/>
          <w:color w:val="000000"/>
          <w:sz w:val="28"/>
          <w:szCs w:val="28"/>
        </w:rPr>
        <w:t>смены интерактивной площадки, не выполнившие модуль к этому времени, могут по мере выполнения ими модулей присоединяться к конкурсантам на площадке Бэк-офис, при необходимости предварительно взяв перерыв до 20 мин.; в данном случае старт отсчета времени ко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нкурсантом дается индивидуально.</w:t>
      </w:r>
    </w:p>
    <w:p w14:paraId="08B53C77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площадке для выполнения письменных заданий конкурсанты могут работать все как вместе, так и посменно (см. план проведения чемпионата по компетенции).</w:t>
      </w:r>
    </w:p>
    <w:p w14:paraId="2BDD66B1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началом модуля ГЭ /ответственный эксперт, назначенный ГЭ,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проводят инструктаж по выполнению заданий и дают старт отсчета времени.</w:t>
      </w:r>
    </w:p>
    <w:p w14:paraId="67B95663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завершения выполнения письменных заданий первой сменой конкурсантов и их возвращения в комнату ожидания № 1. У конкурсантов, выполнивших все задания до обеда, наступает свободное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время. В это время наблюдать за соперниками запрещено.</w:t>
      </w:r>
    </w:p>
    <w:p w14:paraId="4C33F5BF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85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по каким-то причинам не все конкурсанты успели выполнить модуль до обеденного перерыва, то во время обеденного перерыва конкурсантам запрещено общаться со своими экспертами-наставниками. На обед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конкурсанты и их наставники обязаны идти в сопровождении эксперта-наставника другого конкурсанта. Конкурсанты, выполнившие все задания чемпионатного дня, могут покидать площадку компетенции. Наблюдать за соперниками запрещено.</w:t>
      </w:r>
    </w:p>
    <w:p w14:paraId="00677BCE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053207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5D061E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ЭКСПЕРТЫ</w:t>
      </w:r>
    </w:p>
    <w:p w14:paraId="6AC09160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Экспертам-наставни</w:t>
      </w:r>
      <w:r>
        <w:rPr>
          <w:rFonts w:ascii="Times New Roman" w:hAnsi="Times New Roman" w:cs="Times New Roman"/>
          <w:color w:val="000000"/>
          <w:sz w:val="28"/>
          <w:szCs w:val="28"/>
        </w:rPr>
        <w:t>кам запрещено делать фотографии и видеозаписи конкурсантов во время выполнения заданий.</w:t>
      </w:r>
    </w:p>
    <w:p w14:paraId="7896000A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Эксперты, производящие оценку аспектов на английском языке, должны владеть им на уровне не ниже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upper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intermediate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000000"/>
          <w:sz w:val="28"/>
          <w:szCs w:val="28"/>
        </w:rPr>
        <w:t>2) либо могут быть привлечены преподаватели английс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языка в качестве консультантов. Данные консультанты в голосованиях экспертов не принимают участия.</w:t>
      </w:r>
    </w:p>
    <w:p w14:paraId="2D8C7C9D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956BFB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5C5C2099" w14:textId="77777777" w:rsidR="00C07DB8" w:rsidRDefault="007375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флеш-накопителей/карт памяти запрещено для всех, кроме ГЭ ответственных и назначенных ГЭ экспертов.</w:t>
      </w:r>
    </w:p>
    <w:p w14:paraId="555B7210" w14:textId="77777777" w:rsidR="00C07DB8" w:rsidRDefault="00C07DB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3A502" w14:textId="77777777" w:rsidR="00C07DB8" w:rsidRDefault="007375B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7" w:name="_Toc78885659"/>
      <w:bookmarkStart w:id="18" w:name="_Toc181787365"/>
      <w:r>
        <w:rPr>
          <w:rFonts w:ascii="Times New Roman" w:hAnsi="Times New Roman"/>
          <w:color w:val="000000"/>
          <w:szCs w:val="28"/>
        </w:rPr>
        <w:t xml:space="preserve">2.1. </w:t>
      </w:r>
      <w:bookmarkEnd w:id="17"/>
      <w:r>
        <w:rPr>
          <w:rFonts w:ascii="Times New Roman" w:hAnsi="Times New Roman"/>
          <w:szCs w:val="28"/>
        </w:rPr>
        <w:t>ЛИЧНЫЙ ИНСТРУМЕ</w:t>
      </w:r>
      <w:r>
        <w:rPr>
          <w:rFonts w:ascii="Times New Roman" w:hAnsi="Times New Roman"/>
          <w:szCs w:val="28"/>
        </w:rPr>
        <w:t>НТ КОНКУРСАНТА</w:t>
      </w:r>
      <w:bookmarkEnd w:id="18"/>
    </w:p>
    <w:p w14:paraId="484E055C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инструмент нулевой. Ниже изложены требования к внешнему виду конкурсантов.</w:t>
      </w:r>
    </w:p>
    <w:p w14:paraId="743066C5" w14:textId="77777777" w:rsidR="00C07DB8" w:rsidRDefault="007375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Мужчины: темный пиджак, брюки классические со стрелкой (одного цвета и ткани с пиджаком) белая рубашка с длинными рукавами, галстук, ремень без декоративного орнамента и классической пряжкой без изображений и логотипов на ней, носки темные, начищенные темн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ые туфли без ярких выделяющихся элементов декора, идентификационная информация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на груди в виде бейджа, содержащая следующую информацию: фамилия, имя, регион, поле для указания порядкового номера согласно жеребьевке. Короткие и чистые ногти, кор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откие волосы либо классическая мужская стрижка,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гладко выбритый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Не допускается ноше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украшений, кроме обручального кольца. Допускается ношение классических часов. Конкурсант обязан соблюдать чистоту и выглядеть опрятно.</w:t>
      </w:r>
    </w:p>
    <w:p w14:paraId="7FE39749" w14:textId="77777777" w:rsidR="00C07DB8" w:rsidRDefault="007375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Женщины: темный пиджак, брюки кла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ссические со стрелкой/юбка (одного цвета и ткани с пиджаком), рубашка с длинными рукавами, шарф, прозрачные колготки или чулки, темные начищенные туфли, идентификационная информация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на груди в виде бейджа,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содержащая следующую информацию: фамил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ия, имя, регион, поле для указания порядкового номера согласно жеребьевке. Юбка не должна быть выше колен. Разрез на юбке разрешен, поскольку облегчает движения, но должен быть не выше колен. Избегайте ярких цветов в одежде и аксессуарах, придерживаясь кор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ичневых, черных или темно-серых оттенков. Ношение белых туфель недопустимо. Предпочтительным материалом для туфель является кожа, темный текстиль или микрофибра. Высокие каблуки неприемлемы, высота каблука должна варьироваться от 3 до 5 см. Неприемлемо нош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ение балеток на плоской подошве, сандалий и туфель на шпильке. Не допускается ношение туфель с открытым носком, массивным каблуком и туфель на платформе. Ногти короткие и ухоженные, маникюр – нейтральные цвета или френч, короткие волосы (до подбородка)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собранные в пучок, серьги маленькие без висящих деталей и ярких камней, без колец (кроме обручального кольца) и ожерелий. Макияж нейтральный, легкий. Конкурсант обязан соблюдать чистоту и выглядеть опрятно.</w:t>
      </w:r>
    </w:p>
    <w:p w14:paraId="1B8A343B" w14:textId="77777777" w:rsidR="00C07DB8" w:rsidRDefault="007375BF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bCs/>
          <w:caps/>
          <w:szCs w:val="28"/>
        </w:rPr>
      </w:pPr>
      <w:bookmarkStart w:id="19" w:name="_Toc181787366"/>
      <w:bookmarkStart w:id="20" w:name="_Toc78885660"/>
      <w:bookmarkStart w:id="21" w:name="_Toc126654140"/>
      <w:r>
        <w:rPr>
          <w:rFonts w:ascii="Times New Roman" w:hAnsi="Times New Roman"/>
          <w:caps/>
          <w:szCs w:val="28"/>
        </w:rPr>
        <w:t>2.2.</w:t>
      </w:r>
      <w:r>
        <w:rPr>
          <w:rFonts w:ascii="Times New Roman" w:hAnsi="Times New Roman"/>
          <w:i/>
          <w:caps/>
          <w:szCs w:val="28"/>
        </w:rPr>
        <w:t xml:space="preserve"> </w:t>
      </w:r>
      <w:r>
        <w:rPr>
          <w:rFonts w:ascii="Times New Roman" w:hAnsi="Times New Roman"/>
          <w:caps/>
          <w:szCs w:val="28"/>
        </w:rPr>
        <w:t>Материалы, оборудование и инструменты, зап</w:t>
      </w:r>
      <w:r>
        <w:rPr>
          <w:rFonts w:ascii="Times New Roman" w:hAnsi="Times New Roman"/>
          <w:caps/>
          <w:szCs w:val="28"/>
        </w:rPr>
        <w:t>рещенные на площадке</w:t>
      </w:r>
      <w:bookmarkEnd w:id="19"/>
      <w:bookmarkEnd w:id="20"/>
      <w:bookmarkEnd w:id="21"/>
    </w:p>
    <w:p w14:paraId="200273A2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Любое оборудование, не предусмотренное 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1ACA2C" w14:textId="77777777" w:rsidR="00C07DB8" w:rsidRDefault="007375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Шаблоны писем, заготовки заданий, шпаргалки и прочие записи в электронном и печатном виде запрещены.</w:t>
      </w:r>
    </w:p>
    <w:p w14:paraId="02B22AEE" w14:textId="77777777" w:rsidR="00C07DB8" w:rsidRDefault="007375BF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181787367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2"/>
    </w:p>
    <w:p w14:paraId="08259A2C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№1. Инструкция по заполнению матрицы конкурсного </w:t>
      </w:r>
      <w:r>
        <w:rPr>
          <w:rFonts w:ascii="Times New Roman" w:hAnsi="Times New Roman" w:cs="Times New Roman"/>
          <w:sz w:val="28"/>
          <w:szCs w:val="28"/>
        </w:rPr>
        <w:t>задания;</w:t>
      </w:r>
    </w:p>
    <w:p w14:paraId="259835D2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 Матрица конкурсного задания;</w:t>
      </w:r>
    </w:p>
    <w:p w14:paraId="5B558DB9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 Инструкция по охране труда по компетенции «Администрирование отеля»;</w:t>
      </w:r>
    </w:p>
    <w:p w14:paraId="7C2AD7FE" w14:textId="77777777" w:rsidR="00C07DB8" w:rsidRDefault="007375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№4. Чек-лист компетенции;</w:t>
      </w:r>
    </w:p>
    <w:p w14:paraId="12AD3572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№5. Информационный буклет отеля;</w:t>
      </w:r>
    </w:p>
    <w:p w14:paraId="19E807CB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№6. Сценарий (для ГЭ);</w:t>
      </w:r>
    </w:p>
    <w:p w14:paraId="757FC51E" w14:textId="77777777" w:rsidR="00C07DB8" w:rsidRDefault="007375B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ожение №7. Письменные задания (для ГЭ).</w:t>
      </w:r>
    </w:p>
    <w:sectPr w:rsidR="00C07DB8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0456" w14:textId="77777777" w:rsidR="007375BF" w:rsidRDefault="007375BF">
      <w:pPr>
        <w:spacing w:line="240" w:lineRule="auto"/>
      </w:pPr>
      <w:r>
        <w:separator/>
      </w:r>
    </w:p>
  </w:endnote>
  <w:endnote w:type="continuationSeparator" w:id="0">
    <w:p w14:paraId="0BBA99A9" w14:textId="77777777" w:rsidR="007375BF" w:rsidRDefault="00737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charset w:val="CC"/>
    <w:family w:val="swiss"/>
    <w:pitch w:val="default"/>
    <w:sig w:usb0="00000000" w:usb1="00000000" w:usb2="0A046029" w:usb3="00000000" w:csb0="000001FF" w:csb1="00000000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961735"/>
    </w:sdtPr>
    <w:sdtEndPr>
      <w:rPr>
        <w:rFonts w:ascii="Times New Roman" w:hAnsi="Times New Roman" w:cs="Times New Roman"/>
        <w:sz w:val="24"/>
        <w:szCs w:val="24"/>
      </w:rPr>
    </w:sdtEndPr>
    <w:sdtContent>
      <w:p w14:paraId="65366E1E" w14:textId="77777777" w:rsidR="00C07DB8" w:rsidRDefault="007375BF">
        <w:pPr>
          <w:pStyle w:val="af8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257523"/>
    </w:sdtPr>
    <w:sdtEndPr/>
    <w:sdtContent>
      <w:p w14:paraId="3DEB49A6" w14:textId="77777777" w:rsidR="00C07DB8" w:rsidRDefault="007375BF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AA41" w14:textId="77777777" w:rsidR="007375BF" w:rsidRDefault="007375BF">
      <w:pPr>
        <w:spacing w:after="0"/>
      </w:pPr>
      <w:r>
        <w:separator/>
      </w:r>
    </w:p>
  </w:footnote>
  <w:footnote w:type="continuationSeparator" w:id="0">
    <w:p w14:paraId="15EB3089" w14:textId="77777777" w:rsidR="007375BF" w:rsidRDefault="007375BF">
      <w:pPr>
        <w:spacing w:after="0"/>
      </w:pPr>
      <w:r>
        <w:continuationSeparator/>
      </w:r>
    </w:p>
  </w:footnote>
  <w:footnote w:id="1">
    <w:p w14:paraId="17D0927E" w14:textId="77777777" w:rsidR="00C07DB8" w:rsidRDefault="00737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790AD1D" w14:textId="77777777" w:rsidR="00C07DB8" w:rsidRDefault="007375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F17"/>
    <w:multiLevelType w:val="multilevel"/>
    <w:tmpl w:val="017D4F1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AE5"/>
    <w:multiLevelType w:val="multilevel"/>
    <w:tmpl w:val="06F81A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FFC"/>
    <w:multiLevelType w:val="multilevel"/>
    <w:tmpl w:val="08D45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1D0"/>
    <w:multiLevelType w:val="multilevel"/>
    <w:tmpl w:val="104D01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40A8"/>
    <w:multiLevelType w:val="multilevel"/>
    <w:tmpl w:val="20BA40A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41E05"/>
    <w:multiLevelType w:val="multilevel"/>
    <w:tmpl w:val="23941E0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F65DC"/>
    <w:multiLevelType w:val="multilevel"/>
    <w:tmpl w:val="246F65DC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24DF3E0E"/>
    <w:multiLevelType w:val="multilevel"/>
    <w:tmpl w:val="24DF3E0E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1" w15:restartNumberingAfterBreak="0">
    <w:nsid w:val="2DAA0A28"/>
    <w:multiLevelType w:val="multilevel"/>
    <w:tmpl w:val="2DAA0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C2377"/>
    <w:multiLevelType w:val="multilevel"/>
    <w:tmpl w:val="2F9C23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D63C1"/>
    <w:multiLevelType w:val="multilevel"/>
    <w:tmpl w:val="32AD63C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150CB"/>
    <w:multiLevelType w:val="multilevel"/>
    <w:tmpl w:val="367150CB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C2FFC"/>
    <w:multiLevelType w:val="multilevel"/>
    <w:tmpl w:val="454C2FFC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6" w15:restartNumberingAfterBreak="0">
    <w:nsid w:val="47A6663A"/>
    <w:multiLevelType w:val="multilevel"/>
    <w:tmpl w:val="47A6663A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7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01C8B"/>
    <w:multiLevelType w:val="multilevel"/>
    <w:tmpl w:val="49701C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5109E"/>
    <w:multiLevelType w:val="multilevel"/>
    <w:tmpl w:val="4EC5109E"/>
    <w:lvl w:ilvl="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50B9005F"/>
    <w:multiLevelType w:val="multilevel"/>
    <w:tmpl w:val="50B9005F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1" w15:restartNumberingAfterBreak="0">
    <w:nsid w:val="5C462C13"/>
    <w:multiLevelType w:val="multilevel"/>
    <w:tmpl w:val="5C462C1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F58C6"/>
    <w:multiLevelType w:val="multilevel"/>
    <w:tmpl w:val="62CF58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451C6"/>
    <w:multiLevelType w:val="multilevel"/>
    <w:tmpl w:val="68D451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0EE"/>
    <w:multiLevelType w:val="multilevel"/>
    <w:tmpl w:val="7C6210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964112"/>
    <w:multiLevelType w:val="multilevel"/>
    <w:tmpl w:val="7D964112"/>
    <w:lvl w:ilvl="0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19"/>
  </w:num>
  <w:num w:numId="9">
    <w:abstractNumId w:val="3"/>
  </w:num>
  <w:num w:numId="10">
    <w:abstractNumId w:val="20"/>
  </w:num>
  <w:num w:numId="11">
    <w:abstractNumId w:val="7"/>
  </w:num>
  <w:num w:numId="12">
    <w:abstractNumId w:val="9"/>
  </w:num>
  <w:num w:numId="13">
    <w:abstractNumId w:val="0"/>
  </w:num>
  <w:num w:numId="14">
    <w:abstractNumId w:val="15"/>
  </w:num>
  <w:num w:numId="15">
    <w:abstractNumId w:val="12"/>
  </w:num>
  <w:num w:numId="16">
    <w:abstractNumId w:val="25"/>
  </w:num>
  <w:num w:numId="17">
    <w:abstractNumId w:val="24"/>
  </w:num>
  <w:num w:numId="18">
    <w:abstractNumId w:val="16"/>
  </w:num>
  <w:num w:numId="19">
    <w:abstractNumId w:val="8"/>
  </w:num>
  <w:num w:numId="20">
    <w:abstractNumId w:val="23"/>
  </w:num>
  <w:num w:numId="21">
    <w:abstractNumId w:val="11"/>
  </w:num>
  <w:num w:numId="22">
    <w:abstractNumId w:val="18"/>
  </w:num>
  <w:num w:numId="23">
    <w:abstractNumId w:val="21"/>
  </w:num>
  <w:num w:numId="24">
    <w:abstractNumId w:val="1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6ED0"/>
    <w:rsid w:val="00041A78"/>
    <w:rsid w:val="000540B7"/>
    <w:rsid w:val="00054C98"/>
    <w:rsid w:val="00056CDE"/>
    <w:rsid w:val="00064DB6"/>
    <w:rsid w:val="00067386"/>
    <w:rsid w:val="000732FF"/>
    <w:rsid w:val="00081387"/>
    <w:rsid w:val="00081D65"/>
    <w:rsid w:val="00087E8D"/>
    <w:rsid w:val="00092FBD"/>
    <w:rsid w:val="000A1F96"/>
    <w:rsid w:val="000B3178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07362"/>
    <w:rsid w:val="00114D79"/>
    <w:rsid w:val="00127743"/>
    <w:rsid w:val="001346B1"/>
    <w:rsid w:val="00137545"/>
    <w:rsid w:val="00142409"/>
    <w:rsid w:val="00150A63"/>
    <w:rsid w:val="0015561E"/>
    <w:rsid w:val="001627D5"/>
    <w:rsid w:val="001647B2"/>
    <w:rsid w:val="00164E7D"/>
    <w:rsid w:val="00171685"/>
    <w:rsid w:val="00172C8A"/>
    <w:rsid w:val="0017612A"/>
    <w:rsid w:val="001B0E22"/>
    <w:rsid w:val="001B4B65"/>
    <w:rsid w:val="001C1282"/>
    <w:rsid w:val="001C464E"/>
    <w:rsid w:val="001C63E7"/>
    <w:rsid w:val="001E1DF9"/>
    <w:rsid w:val="0020351A"/>
    <w:rsid w:val="00213BC5"/>
    <w:rsid w:val="00220E70"/>
    <w:rsid w:val="002228E8"/>
    <w:rsid w:val="00237603"/>
    <w:rsid w:val="00247E8C"/>
    <w:rsid w:val="00270E01"/>
    <w:rsid w:val="0027271A"/>
    <w:rsid w:val="002776A1"/>
    <w:rsid w:val="00282DB9"/>
    <w:rsid w:val="00287E8F"/>
    <w:rsid w:val="0029547E"/>
    <w:rsid w:val="002A76A0"/>
    <w:rsid w:val="002B1426"/>
    <w:rsid w:val="002B3DBB"/>
    <w:rsid w:val="002F2906"/>
    <w:rsid w:val="002F73D3"/>
    <w:rsid w:val="002F77BD"/>
    <w:rsid w:val="00300A29"/>
    <w:rsid w:val="003242E1"/>
    <w:rsid w:val="00333911"/>
    <w:rsid w:val="00334165"/>
    <w:rsid w:val="00351558"/>
    <w:rsid w:val="003531E7"/>
    <w:rsid w:val="003601A4"/>
    <w:rsid w:val="00371FDB"/>
    <w:rsid w:val="0037535C"/>
    <w:rsid w:val="003815C7"/>
    <w:rsid w:val="003934F8"/>
    <w:rsid w:val="00397A1B"/>
    <w:rsid w:val="003A21C8"/>
    <w:rsid w:val="003C1D7A"/>
    <w:rsid w:val="003C5F97"/>
    <w:rsid w:val="003D10CC"/>
    <w:rsid w:val="003D1E51"/>
    <w:rsid w:val="003F2B10"/>
    <w:rsid w:val="00407395"/>
    <w:rsid w:val="00410115"/>
    <w:rsid w:val="004254FE"/>
    <w:rsid w:val="00436FFC"/>
    <w:rsid w:val="004375BF"/>
    <w:rsid w:val="00437D28"/>
    <w:rsid w:val="00441580"/>
    <w:rsid w:val="0044354A"/>
    <w:rsid w:val="004536DE"/>
    <w:rsid w:val="00454353"/>
    <w:rsid w:val="00461AC6"/>
    <w:rsid w:val="0047429B"/>
    <w:rsid w:val="0047635D"/>
    <w:rsid w:val="0048698D"/>
    <w:rsid w:val="004904C5"/>
    <w:rsid w:val="004917C4"/>
    <w:rsid w:val="004A07A5"/>
    <w:rsid w:val="004B692B"/>
    <w:rsid w:val="004C3CAF"/>
    <w:rsid w:val="004C703E"/>
    <w:rsid w:val="004D096E"/>
    <w:rsid w:val="004D2308"/>
    <w:rsid w:val="004E600E"/>
    <w:rsid w:val="004E785E"/>
    <w:rsid w:val="004E7905"/>
    <w:rsid w:val="005055FF"/>
    <w:rsid w:val="00510059"/>
    <w:rsid w:val="005109CE"/>
    <w:rsid w:val="00554CBB"/>
    <w:rsid w:val="005560AC"/>
    <w:rsid w:val="00557CC0"/>
    <w:rsid w:val="0056194A"/>
    <w:rsid w:val="00563D0E"/>
    <w:rsid w:val="00565B7C"/>
    <w:rsid w:val="00585082"/>
    <w:rsid w:val="005A1625"/>
    <w:rsid w:val="005A1E78"/>
    <w:rsid w:val="005A203B"/>
    <w:rsid w:val="005B05D5"/>
    <w:rsid w:val="005B0DEC"/>
    <w:rsid w:val="005B66FC"/>
    <w:rsid w:val="005B7C31"/>
    <w:rsid w:val="005C6A23"/>
    <w:rsid w:val="005C7D09"/>
    <w:rsid w:val="005E30DC"/>
    <w:rsid w:val="00603FFE"/>
    <w:rsid w:val="00605DD7"/>
    <w:rsid w:val="0060658F"/>
    <w:rsid w:val="00613219"/>
    <w:rsid w:val="0062789A"/>
    <w:rsid w:val="00627BE7"/>
    <w:rsid w:val="0063396F"/>
    <w:rsid w:val="00640E3F"/>
    <w:rsid w:val="00640E46"/>
    <w:rsid w:val="0064179C"/>
    <w:rsid w:val="00643A8A"/>
    <w:rsid w:val="0064491A"/>
    <w:rsid w:val="00653B50"/>
    <w:rsid w:val="00654F46"/>
    <w:rsid w:val="00666BDD"/>
    <w:rsid w:val="0067481A"/>
    <w:rsid w:val="006776B4"/>
    <w:rsid w:val="006873B8"/>
    <w:rsid w:val="00687B2B"/>
    <w:rsid w:val="00695A28"/>
    <w:rsid w:val="006A4EFB"/>
    <w:rsid w:val="006B0FEA"/>
    <w:rsid w:val="006C6D6D"/>
    <w:rsid w:val="006C7A3B"/>
    <w:rsid w:val="006C7CE4"/>
    <w:rsid w:val="006E7916"/>
    <w:rsid w:val="006F0945"/>
    <w:rsid w:val="006F2544"/>
    <w:rsid w:val="006F4464"/>
    <w:rsid w:val="00702098"/>
    <w:rsid w:val="00714CA4"/>
    <w:rsid w:val="007250D9"/>
    <w:rsid w:val="007274B8"/>
    <w:rsid w:val="00727F97"/>
    <w:rsid w:val="00730AE0"/>
    <w:rsid w:val="007375BF"/>
    <w:rsid w:val="0074372D"/>
    <w:rsid w:val="007553A3"/>
    <w:rsid w:val="007604F9"/>
    <w:rsid w:val="0076376E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3990"/>
    <w:rsid w:val="007E73B4"/>
    <w:rsid w:val="007F165A"/>
    <w:rsid w:val="00812516"/>
    <w:rsid w:val="00832EBB"/>
    <w:rsid w:val="00834734"/>
    <w:rsid w:val="008351FB"/>
    <w:rsid w:val="00835BF6"/>
    <w:rsid w:val="0085112F"/>
    <w:rsid w:val="00855D34"/>
    <w:rsid w:val="008732C7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2027"/>
    <w:rsid w:val="00900604"/>
    <w:rsid w:val="00901689"/>
    <w:rsid w:val="009018F0"/>
    <w:rsid w:val="00906E82"/>
    <w:rsid w:val="009156B0"/>
    <w:rsid w:val="009203A8"/>
    <w:rsid w:val="00945E13"/>
    <w:rsid w:val="00953113"/>
    <w:rsid w:val="00954B97"/>
    <w:rsid w:val="00955127"/>
    <w:rsid w:val="00956BC9"/>
    <w:rsid w:val="00961DA0"/>
    <w:rsid w:val="009641EE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1044"/>
    <w:rsid w:val="009E37D3"/>
    <w:rsid w:val="009E52E7"/>
    <w:rsid w:val="009E5BD9"/>
    <w:rsid w:val="009F2C74"/>
    <w:rsid w:val="009F57C0"/>
    <w:rsid w:val="00A0510D"/>
    <w:rsid w:val="00A11569"/>
    <w:rsid w:val="00A148C1"/>
    <w:rsid w:val="00A15586"/>
    <w:rsid w:val="00A204BB"/>
    <w:rsid w:val="00A20584"/>
    <w:rsid w:val="00A20A67"/>
    <w:rsid w:val="00A27EE4"/>
    <w:rsid w:val="00A36EE2"/>
    <w:rsid w:val="00A4187F"/>
    <w:rsid w:val="00A5267D"/>
    <w:rsid w:val="00A57976"/>
    <w:rsid w:val="00A62B28"/>
    <w:rsid w:val="00A636B8"/>
    <w:rsid w:val="00A8496D"/>
    <w:rsid w:val="00A85D42"/>
    <w:rsid w:val="00A87627"/>
    <w:rsid w:val="00A91D4B"/>
    <w:rsid w:val="00A9232F"/>
    <w:rsid w:val="00A962D4"/>
    <w:rsid w:val="00A9790B"/>
    <w:rsid w:val="00AA1FF8"/>
    <w:rsid w:val="00AA2B8A"/>
    <w:rsid w:val="00AD2200"/>
    <w:rsid w:val="00AE6AB7"/>
    <w:rsid w:val="00AE7A32"/>
    <w:rsid w:val="00B162B5"/>
    <w:rsid w:val="00B16C8F"/>
    <w:rsid w:val="00B236AD"/>
    <w:rsid w:val="00B30A26"/>
    <w:rsid w:val="00B30C97"/>
    <w:rsid w:val="00B32B9B"/>
    <w:rsid w:val="00B330F5"/>
    <w:rsid w:val="00B3384D"/>
    <w:rsid w:val="00B37579"/>
    <w:rsid w:val="00B40FFB"/>
    <w:rsid w:val="00B4196F"/>
    <w:rsid w:val="00B45392"/>
    <w:rsid w:val="00B45AA4"/>
    <w:rsid w:val="00B4726F"/>
    <w:rsid w:val="00B5459F"/>
    <w:rsid w:val="00B610A2"/>
    <w:rsid w:val="00B8259B"/>
    <w:rsid w:val="00BA2CF0"/>
    <w:rsid w:val="00BC3813"/>
    <w:rsid w:val="00BC3B3A"/>
    <w:rsid w:val="00BC663E"/>
    <w:rsid w:val="00BC7808"/>
    <w:rsid w:val="00BE099A"/>
    <w:rsid w:val="00C06EBC"/>
    <w:rsid w:val="00C0723F"/>
    <w:rsid w:val="00C07DB8"/>
    <w:rsid w:val="00C121F9"/>
    <w:rsid w:val="00C14A4A"/>
    <w:rsid w:val="00C17B01"/>
    <w:rsid w:val="00C21E3A"/>
    <w:rsid w:val="00C25301"/>
    <w:rsid w:val="00C26C83"/>
    <w:rsid w:val="00C31CA1"/>
    <w:rsid w:val="00C36CD9"/>
    <w:rsid w:val="00C4218A"/>
    <w:rsid w:val="00C4776C"/>
    <w:rsid w:val="00C52383"/>
    <w:rsid w:val="00C54676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2CEF"/>
    <w:rsid w:val="00CE36B8"/>
    <w:rsid w:val="00CF0DA9"/>
    <w:rsid w:val="00CF134C"/>
    <w:rsid w:val="00D02C00"/>
    <w:rsid w:val="00D10944"/>
    <w:rsid w:val="00D12ABD"/>
    <w:rsid w:val="00D16F4B"/>
    <w:rsid w:val="00D17132"/>
    <w:rsid w:val="00D2075B"/>
    <w:rsid w:val="00D229F1"/>
    <w:rsid w:val="00D274CE"/>
    <w:rsid w:val="00D32A27"/>
    <w:rsid w:val="00D35306"/>
    <w:rsid w:val="00D37CEC"/>
    <w:rsid w:val="00D37DEA"/>
    <w:rsid w:val="00D405D4"/>
    <w:rsid w:val="00D41269"/>
    <w:rsid w:val="00D417E6"/>
    <w:rsid w:val="00D45007"/>
    <w:rsid w:val="00D617CC"/>
    <w:rsid w:val="00D723A9"/>
    <w:rsid w:val="00D82186"/>
    <w:rsid w:val="00D83E4E"/>
    <w:rsid w:val="00D874FD"/>
    <w:rsid w:val="00D87A1E"/>
    <w:rsid w:val="00D93F7F"/>
    <w:rsid w:val="00D960B7"/>
    <w:rsid w:val="00DD7748"/>
    <w:rsid w:val="00DE39D8"/>
    <w:rsid w:val="00DE5614"/>
    <w:rsid w:val="00E0407E"/>
    <w:rsid w:val="00E04FDF"/>
    <w:rsid w:val="00E053B8"/>
    <w:rsid w:val="00E15F2A"/>
    <w:rsid w:val="00E279E8"/>
    <w:rsid w:val="00E579D6"/>
    <w:rsid w:val="00E665E4"/>
    <w:rsid w:val="00E75567"/>
    <w:rsid w:val="00E857D6"/>
    <w:rsid w:val="00E92F50"/>
    <w:rsid w:val="00E9484E"/>
    <w:rsid w:val="00EA0163"/>
    <w:rsid w:val="00EA0C3A"/>
    <w:rsid w:val="00EA30C6"/>
    <w:rsid w:val="00EB2779"/>
    <w:rsid w:val="00EC3F97"/>
    <w:rsid w:val="00ED18F9"/>
    <w:rsid w:val="00ED53C9"/>
    <w:rsid w:val="00EE197A"/>
    <w:rsid w:val="00EE7DA3"/>
    <w:rsid w:val="00EF27B6"/>
    <w:rsid w:val="00F1662D"/>
    <w:rsid w:val="00F23B2A"/>
    <w:rsid w:val="00F3099C"/>
    <w:rsid w:val="00F34E81"/>
    <w:rsid w:val="00F35F4F"/>
    <w:rsid w:val="00F50AC5"/>
    <w:rsid w:val="00F54B98"/>
    <w:rsid w:val="00F57964"/>
    <w:rsid w:val="00F6025D"/>
    <w:rsid w:val="00F626C7"/>
    <w:rsid w:val="00F672B2"/>
    <w:rsid w:val="00F82046"/>
    <w:rsid w:val="00F8340A"/>
    <w:rsid w:val="00F83D10"/>
    <w:rsid w:val="00F93643"/>
    <w:rsid w:val="00F96457"/>
    <w:rsid w:val="00FA32DF"/>
    <w:rsid w:val="00FA7E26"/>
    <w:rsid w:val="00FB022D"/>
    <w:rsid w:val="00FB1F17"/>
    <w:rsid w:val="00FB3492"/>
    <w:rsid w:val="00FB5E3F"/>
    <w:rsid w:val="00FB67F1"/>
    <w:rsid w:val="00FC16D1"/>
    <w:rsid w:val="00FC415A"/>
    <w:rsid w:val="00FC6098"/>
    <w:rsid w:val="00FD20DE"/>
    <w:rsid w:val="1F014A3F"/>
    <w:rsid w:val="3D670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4D5E"/>
  <w15:docId w15:val="{758467BD-FEDA-4F67-8F4D-50203BE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Emphasis"/>
    <w:basedOn w:val="a2"/>
    <w:uiPriority w:val="20"/>
    <w:qFormat/>
    <w:rPr>
      <w:i/>
      <w:iCs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styleId="aa">
    <w:name w:val="page number"/>
    <w:qFormat/>
    <w:rPr>
      <w:rFonts w:ascii="Arial" w:hAnsi="Arial"/>
      <w:sz w:val="16"/>
    </w:rPr>
  </w:style>
  <w:style w:type="paragraph" w:styleId="ab">
    <w:name w:val="Balloon Text"/>
    <w:basedOn w:val="a1"/>
    <w:link w:val="ac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e">
    <w:name w:val="annotation text"/>
    <w:basedOn w:val="a1"/>
    <w:link w:val="af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unhideWhenUsed/>
    <w:qFormat/>
    <w:rPr>
      <w:b/>
      <w:bCs/>
    </w:rPr>
  </w:style>
  <w:style w:type="paragraph" w:styleId="af2">
    <w:name w:val="footnote text"/>
    <w:basedOn w:val="a1"/>
    <w:link w:val="af3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1"/>
    <w:link w:val="af7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8">
    <w:name w:val="footer"/>
    <w:basedOn w:val="a1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a">
    <w:name w:val="Table Grid"/>
    <w:basedOn w:val="a3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Верхний колонтитул Знак"/>
    <w:basedOn w:val="a2"/>
    <w:link w:val="af4"/>
    <w:uiPriority w:val="99"/>
    <w:qFormat/>
  </w:style>
  <w:style w:type="character" w:customStyle="1" w:styleId="af9">
    <w:name w:val="Нижний колонтитул Знак"/>
    <w:basedOn w:val="a2"/>
    <w:link w:val="af8"/>
    <w:uiPriority w:val="99"/>
    <w:qFormat/>
  </w:style>
  <w:style w:type="paragraph" w:styleId="afb">
    <w:name w:val="No Spacing"/>
    <w:link w:val="afc"/>
    <w:uiPriority w:val="1"/>
    <w:qFormat/>
    <w:rPr>
      <w:rFonts w:eastAsiaTheme="minorEastAsia"/>
      <w:sz w:val="22"/>
      <w:szCs w:val="22"/>
    </w:rPr>
  </w:style>
  <w:style w:type="character" w:customStyle="1" w:styleId="afc">
    <w:name w:val="Без интервала Знак"/>
    <w:basedOn w:val="a2"/>
    <w:link w:val="afb"/>
    <w:uiPriority w:val="1"/>
    <w:qFormat/>
    <w:rPr>
      <w:rFonts w:eastAsiaTheme="minorEastAsia"/>
      <w:lang w:eastAsia="ru-RU"/>
    </w:rPr>
  </w:style>
  <w:style w:type="character" w:styleId="afd">
    <w:name w:val="Placeholder Text"/>
    <w:basedOn w:val="a2"/>
    <w:uiPriority w:val="99"/>
    <w:semiHidden/>
    <w:qFormat/>
    <w:rPr>
      <w:color w:val="808080"/>
    </w:rPr>
  </w:style>
  <w:style w:type="character" w:customStyle="1" w:styleId="ac">
    <w:name w:val="Текст выноски Знак"/>
    <w:basedOn w:val="a2"/>
    <w:link w:val="ab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7">
    <w:name w:val="Основной текст Знак"/>
    <w:basedOn w:val="a2"/>
    <w:link w:val="af6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3">
    <w:name w:val="Текст сноски Знак"/>
    <w:basedOn w:val="a2"/>
    <w:link w:val="af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e">
    <w:name w:val="выделение цвет"/>
    <w:basedOn w:val="a1"/>
    <w:link w:val="aff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1">
    <w:name w:val="!Текст"/>
    <w:basedOn w:val="a1"/>
    <w:link w:val="aff2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3">
    <w:name w:val="!Синий заголовок текста"/>
    <w:basedOn w:val="afe"/>
    <w:link w:val="aff4"/>
    <w:qFormat/>
  </w:style>
  <w:style w:type="character" w:customStyle="1" w:styleId="aff2">
    <w:name w:val="!Текст Знак"/>
    <w:link w:val="af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5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выделение цвет Знак"/>
    <w:link w:val="afe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!Синий заголовок текста Знак"/>
    <w:link w:val="aff3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6">
    <w:name w:val="List Paragraph"/>
    <w:basedOn w:val="a1"/>
    <w:link w:val="af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5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8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f">
    <w:name w:val="Текст примечания Знак"/>
    <w:basedOn w:val="a2"/>
    <w:link w:val="ae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0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6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Абзац списка Знак"/>
    <w:link w:val="aff6"/>
    <w:uiPriority w:val="34"/>
    <w:qFormat/>
    <w:locked/>
    <w:rPr>
      <w:rFonts w:ascii="Calibri" w:eastAsia="Calibri" w:hAnsi="Calibri" w:cs="Times New Roman"/>
    </w:rPr>
  </w:style>
  <w:style w:type="character" w:customStyle="1" w:styleId="16">
    <w:name w:val="Слабая ссылка1"/>
    <w:uiPriority w:val="31"/>
    <w:qFormat/>
    <w:rPr>
      <w:color w:val="auto"/>
      <w:u w:val="single" w:color="9BBB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21C8-A05E-4806-B496-B6B39091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22</Pages>
  <Words>4799</Words>
  <Characters>27355</Characters>
  <Application>Microsoft Office Word</Application>
  <DocSecurity>0</DocSecurity>
  <Lines>227</Lines>
  <Paragraphs>64</Paragraphs>
  <ScaleCrop>false</ScaleCrop>
  <Company>Hewlett-Packard Company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11</cp:revision>
  <dcterms:created xsi:type="dcterms:W3CDTF">2025-09-03T11:27:00Z</dcterms:created>
  <dcterms:modified xsi:type="dcterms:W3CDTF">2026-01-14T06:38:00Z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6CE2C3E255854EF8BB56C037EA0DDFE3_13</vt:lpwstr>
  </property>
</Properties>
</file>